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A0C" w:rsidRPr="00977483" w:rsidRDefault="00B71A0C" w:rsidP="0053714C">
      <w:pPr>
        <w:pStyle w:val="BijlageGenummerdKop"/>
      </w:pPr>
      <w:bookmarkStart w:id="0" w:name="_Toc496111710"/>
      <w:bookmarkStart w:id="1" w:name="_Toc158879732"/>
      <w:bookmarkStart w:id="2" w:name="bwKopBijlage_M"/>
      <w:r w:rsidRPr="00977483">
        <w:t>Format Concept staat van ontleding van de inschrijvingssom</w:t>
      </w:r>
      <w:bookmarkEnd w:id="0"/>
      <w:bookmarkEnd w:id="1"/>
    </w:p>
    <w:bookmarkEnd w:id="2"/>
    <w:p w:rsidR="00B71A0C" w:rsidRPr="00977483" w:rsidRDefault="00B71A0C" w:rsidP="00B71A0C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  <w:lang w:val="nl-NL"/>
        </w:rPr>
      </w:pPr>
      <w:r w:rsidRPr="00977483">
        <w:rPr>
          <w:rFonts w:cs="Verdana"/>
          <w:b/>
          <w:i/>
          <w:vanish/>
          <w:color w:val="3366FF"/>
          <w:sz w:val="16"/>
          <w:szCs w:val="16"/>
          <w:lang w:val="nl-NL"/>
        </w:rPr>
        <w:t>Format moet opgesteld worden door de kostendeskundige van het project en dient ter vergelijking met de raming.</w:t>
      </w:r>
    </w:p>
    <w:p w:rsidR="00B71A0C" w:rsidRPr="00977483" w:rsidRDefault="00B71A0C" w:rsidP="00B71A0C">
      <w:pPr>
        <w:tabs>
          <w:tab w:val="left" w:pos="1440"/>
        </w:tabs>
        <w:ind w:left="1247"/>
        <w:rPr>
          <w:rFonts w:cs="Arial"/>
          <w:vanish/>
          <w:color w:val="E0E0E0"/>
          <w:lang w:val="nl-NL"/>
        </w:rPr>
      </w:pPr>
      <w:bookmarkStart w:id="3" w:name="bwbijl_M_SC_PRC_Uit_blok"/>
      <w:r w:rsidRPr="00977483">
        <w:rPr>
          <w:rFonts w:cs="Arial"/>
          <w:vanish/>
          <w:color w:val="E0E0E0"/>
          <w:lang w:val="nl-NL"/>
        </w:rPr>
        <w:t xml:space="preserve">* Begrippen conform Standaardsystematiek voor kostenramingen (SSK2018) uitgegeven door CROW. Bij de indirecte kosten dienen - in afwijking van de SSK -  algemene bouwplaatskosten en Projectmanagementkosten separaat te worden opgenomen. </w:t>
      </w:r>
    </w:p>
    <w:p w:rsidR="00B71A0C" w:rsidRPr="00977483" w:rsidRDefault="00B71A0C" w:rsidP="00B71A0C">
      <w:pPr>
        <w:tabs>
          <w:tab w:val="left" w:pos="1440"/>
        </w:tabs>
        <w:ind w:left="1247"/>
        <w:rPr>
          <w:rFonts w:cs="Arial"/>
          <w:vanish/>
          <w:color w:val="E0E0E0"/>
          <w:lang w:val="nl-NL"/>
        </w:rPr>
      </w:pPr>
      <w:r w:rsidRPr="00977483">
        <w:rPr>
          <w:rFonts w:cs="Arial"/>
          <w:vanish/>
          <w:color w:val="E0E0E0"/>
          <w:lang w:val="nl-NL"/>
        </w:rPr>
        <w:t>Indien de inschrijver meent te moeten inschrijven met een projectkorting dan moet deze volledig in de post winst worden opgenomen.</w:t>
      </w:r>
    </w:p>
    <w:tbl>
      <w:tblPr>
        <w:tblStyle w:val="Tabelraster"/>
        <w:tblW w:w="0" w:type="auto"/>
        <w:tblInd w:w="1271" w:type="dxa"/>
        <w:tblLook w:val="04A0" w:firstRow="1" w:lastRow="0" w:firstColumn="1" w:lastColumn="0" w:noHBand="0" w:noVBand="1"/>
      </w:tblPr>
      <w:tblGrid>
        <w:gridCol w:w="4111"/>
        <w:gridCol w:w="992"/>
        <w:gridCol w:w="992"/>
        <w:gridCol w:w="992"/>
      </w:tblGrid>
      <w:tr w:rsidR="00B71A0C" w:rsidRPr="00977483" w:rsidTr="00D20B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111" w:type="dxa"/>
          </w:tcPr>
          <w:p w:rsidR="00B71A0C" w:rsidRPr="00B71A0C" w:rsidRDefault="00B71A0C" w:rsidP="00D20BF2">
            <w:pPr>
              <w:tabs>
                <w:tab w:val="left" w:pos="1440"/>
              </w:tabs>
              <w:rPr>
                <w:rFonts w:cs="Verdana"/>
                <w:color w:val="000000"/>
                <w:sz w:val="18"/>
                <w:lang w:val="nl-NL"/>
              </w:rPr>
            </w:pPr>
            <w:bookmarkStart w:id="4" w:name="bwbijl_M_SC_PRC_Aan_blok"/>
            <w:bookmarkEnd w:id="3"/>
            <w:r w:rsidRPr="00B71A0C">
              <w:rPr>
                <w:rFonts w:cs="Verdana"/>
                <w:b w:val="0"/>
                <w:bCs/>
                <w:color w:val="000000"/>
                <w:lang w:val="nl-NL"/>
              </w:rPr>
              <w:t>Resumé inschrijvingsbedragen</w:t>
            </w:r>
            <w:r w:rsidRPr="00B71A0C">
              <w:rPr>
                <w:rFonts w:cs="Verdana"/>
                <w:color w:val="000000"/>
                <w:lang w:val="nl-NL"/>
              </w:rPr>
              <w:t xml:space="preserve"> </w:t>
            </w:r>
            <w:bookmarkStart w:id="5" w:name="bwbijl_M_SC_PRC_Aan_HT1"/>
            <w:r w:rsidRPr="00B71A0C">
              <w:rPr>
                <w:rStyle w:val="Verborgentekst"/>
                <w:sz w:val="18"/>
                <w:lang w:val="nl-NL"/>
              </w:rPr>
              <w:t>(posten benoemen op object- of systeemniveau en/of deelobject- of deelsysteemniveau)</w:t>
            </w:r>
            <w:bookmarkEnd w:id="5"/>
          </w:p>
        </w:tc>
        <w:tc>
          <w:tcPr>
            <w:tcW w:w="992" w:type="dxa"/>
          </w:tcPr>
          <w:p w:rsidR="00B71A0C" w:rsidRPr="00ED3219" w:rsidRDefault="00B71A0C" w:rsidP="00D20BF2">
            <w:pPr>
              <w:tabs>
                <w:tab w:val="left" w:pos="1440"/>
              </w:tabs>
              <w:rPr>
                <w:b w:val="0"/>
                <w:sz w:val="18"/>
              </w:rPr>
            </w:pPr>
            <w:r w:rsidRPr="00ED3219">
              <w:rPr>
                <w:b w:val="0"/>
                <w:sz w:val="18"/>
              </w:rPr>
              <w:t>KWAT</w:t>
            </w:r>
          </w:p>
        </w:tc>
        <w:tc>
          <w:tcPr>
            <w:tcW w:w="992" w:type="dxa"/>
          </w:tcPr>
          <w:p w:rsidR="00B71A0C" w:rsidRPr="00ED3219" w:rsidRDefault="00B71A0C" w:rsidP="00D20BF2">
            <w:pPr>
              <w:tabs>
                <w:tab w:val="left" w:pos="1440"/>
              </w:tabs>
              <w:rPr>
                <w:b w:val="0"/>
                <w:sz w:val="18"/>
              </w:rPr>
            </w:pPr>
            <w:r w:rsidRPr="00ED3219">
              <w:rPr>
                <w:b w:val="0"/>
                <w:sz w:val="18"/>
              </w:rPr>
              <w:t>STT</w:t>
            </w:r>
          </w:p>
        </w:tc>
        <w:tc>
          <w:tcPr>
            <w:tcW w:w="992" w:type="dxa"/>
          </w:tcPr>
          <w:p w:rsidR="00B71A0C" w:rsidRPr="00977483" w:rsidRDefault="00B71A0C" w:rsidP="00D20BF2">
            <w:pPr>
              <w:tabs>
                <w:tab w:val="left" w:pos="1440"/>
              </w:tabs>
              <w:rPr>
                <w:rFonts w:cs="Verdana"/>
                <w:color w:val="000000"/>
                <w:sz w:val="18"/>
              </w:rPr>
            </w:pPr>
          </w:p>
        </w:tc>
      </w:tr>
      <w:tr w:rsidR="00B71A0C" w:rsidRPr="00977483" w:rsidTr="00D20BF2">
        <w:tc>
          <w:tcPr>
            <w:tcW w:w="4111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proofErr w:type="spellStart"/>
            <w:r w:rsidRPr="000014F8">
              <w:rPr>
                <w:sz w:val="18"/>
              </w:rPr>
              <w:t>Directe</w:t>
            </w:r>
            <w:proofErr w:type="spellEnd"/>
            <w:r w:rsidRPr="000014F8">
              <w:rPr>
                <w:sz w:val="18"/>
              </w:rPr>
              <w:t xml:space="preserve"> </w:t>
            </w:r>
            <w:proofErr w:type="spellStart"/>
            <w:r w:rsidRPr="000014F8">
              <w:rPr>
                <w:sz w:val="18"/>
              </w:rPr>
              <w:t>bouwkosten</w:t>
            </w:r>
            <w:proofErr w:type="spellEnd"/>
            <w:r w:rsidRPr="000014F8">
              <w:rPr>
                <w:sz w:val="18"/>
              </w:rPr>
              <w:t xml:space="preserve"> per tunnel</w:t>
            </w:r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r w:rsidRPr="000014F8">
              <w:rPr>
                <w:sz w:val="18"/>
              </w:rPr>
              <w:t>€</w:t>
            </w:r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r w:rsidRPr="000014F8">
              <w:rPr>
                <w:sz w:val="18"/>
              </w:rPr>
              <w:t>€</w:t>
            </w:r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</w:p>
        </w:tc>
      </w:tr>
      <w:tr w:rsidR="00B71A0C" w:rsidRPr="00977483" w:rsidTr="00D20BF2">
        <w:tc>
          <w:tcPr>
            <w:tcW w:w="4111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proofErr w:type="spellStart"/>
            <w:r w:rsidRPr="000014F8">
              <w:rPr>
                <w:sz w:val="18"/>
              </w:rPr>
              <w:t>Directe</w:t>
            </w:r>
            <w:proofErr w:type="spellEnd"/>
            <w:r w:rsidRPr="000014F8">
              <w:rPr>
                <w:sz w:val="18"/>
              </w:rPr>
              <w:t xml:space="preserve"> </w:t>
            </w:r>
            <w:proofErr w:type="spellStart"/>
            <w:r w:rsidRPr="000014F8">
              <w:rPr>
                <w:sz w:val="18"/>
              </w:rPr>
              <w:t>bouwkosten</w:t>
            </w:r>
            <w:proofErr w:type="spellEnd"/>
            <w:r w:rsidRPr="000014F8">
              <w:rPr>
                <w:sz w:val="18"/>
              </w:rPr>
              <w:t xml:space="preserve"> per </w:t>
            </w:r>
            <w:proofErr w:type="spellStart"/>
            <w:r w:rsidRPr="000014F8">
              <w:rPr>
                <w:sz w:val="18"/>
              </w:rPr>
              <w:t>regio</w:t>
            </w:r>
            <w:proofErr w:type="spellEnd"/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r w:rsidRPr="000014F8">
              <w:rPr>
                <w:sz w:val="18"/>
              </w:rPr>
              <w:t>€</w:t>
            </w:r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r w:rsidRPr="000014F8">
              <w:rPr>
                <w:sz w:val="18"/>
              </w:rPr>
              <w:t>€</w:t>
            </w:r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</w:p>
        </w:tc>
      </w:tr>
      <w:tr w:rsidR="00B71A0C" w:rsidRPr="00977483" w:rsidTr="00D20BF2">
        <w:tc>
          <w:tcPr>
            <w:tcW w:w="6095" w:type="dxa"/>
            <w:gridSpan w:val="3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proofErr w:type="spellStart"/>
            <w:r w:rsidRPr="000014F8">
              <w:rPr>
                <w:sz w:val="18"/>
              </w:rPr>
              <w:t>Totale</w:t>
            </w:r>
            <w:proofErr w:type="spellEnd"/>
            <w:r w:rsidRPr="000014F8">
              <w:rPr>
                <w:sz w:val="18"/>
              </w:rPr>
              <w:t xml:space="preserve"> </w:t>
            </w:r>
            <w:proofErr w:type="spellStart"/>
            <w:r w:rsidRPr="000014F8">
              <w:rPr>
                <w:sz w:val="18"/>
              </w:rPr>
              <w:t>directe</w:t>
            </w:r>
            <w:proofErr w:type="spellEnd"/>
            <w:r w:rsidRPr="000014F8">
              <w:rPr>
                <w:sz w:val="18"/>
              </w:rPr>
              <w:t xml:space="preserve"> </w:t>
            </w:r>
            <w:proofErr w:type="spellStart"/>
            <w:r w:rsidRPr="000014F8">
              <w:rPr>
                <w:sz w:val="18"/>
              </w:rPr>
              <w:t>bouwkosten</w:t>
            </w:r>
            <w:proofErr w:type="spellEnd"/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r w:rsidRPr="000014F8">
              <w:rPr>
                <w:sz w:val="18"/>
              </w:rPr>
              <w:t>€</w:t>
            </w:r>
          </w:p>
        </w:tc>
      </w:tr>
      <w:tr w:rsidR="00B71A0C" w:rsidRPr="00977483" w:rsidTr="00D20BF2">
        <w:tc>
          <w:tcPr>
            <w:tcW w:w="4111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proofErr w:type="spellStart"/>
            <w:r w:rsidRPr="000014F8">
              <w:rPr>
                <w:sz w:val="18"/>
              </w:rPr>
              <w:t>Engineeringskosten</w:t>
            </w:r>
            <w:proofErr w:type="spellEnd"/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r w:rsidRPr="000014F8">
              <w:rPr>
                <w:sz w:val="18"/>
              </w:rPr>
              <w:t>€</w:t>
            </w:r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r w:rsidRPr="000014F8">
              <w:rPr>
                <w:sz w:val="18"/>
              </w:rPr>
              <w:t>€</w:t>
            </w:r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</w:p>
        </w:tc>
      </w:tr>
      <w:tr w:rsidR="00B71A0C" w:rsidRPr="00977483" w:rsidTr="00D20BF2">
        <w:tc>
          <w:tcPr>
            <w:tcW w:w="6095" w:type="dxa"/>
            <w:gridSpan w:val="3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proofErr w:type="spellStart"/>
            <w:r w:rsidRPr="000014F8">
              <w:rPr>
                <w:sz w:val="18"/>
              </w:rPr>
              <w:t>Totale</w:t>
            </w:r>
            <w:proofErr w:type="spellEnd"/>
            <w:r w:rsidRPr="000014F8">
              <w:rPr>
                <w:sz w:val="18"/>
              </w:rPr>
              <w:t xml:space="preserve"> </w:t>
            </w:r>
            <w:proofErr w:type="spellStart"/>
            <w:r w:rsidRPr="000014F8">
              <w:rPr>
                <w:sz w:val="18"/>
              </w:rPr>
              <w:t>engineeringskosten</w:t>
            </w:r>
            <w:proofErr w:type="spellEnd"/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r w:rsidRPr="000014F8">
              <w:rPr>
                <w:sz w:val="18"/>
              </w:rPr>
              <w:t>€</w:t>
            </w:r>
          </w:p>
        </w:tc>
      </w:tr>
      <w:tr w:rsidR="00B71A0C" w:rsidRPr="00977483" w:rsidTr="00D20BF2">
        <w:tc>
          <w:tcPr>
            <w:tcW w:w="4111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proofErr w:type="spellStart"/>
            <w:r w:rsidRPr="000014F8">
              <w:rPr>
                <w:sz w:val="18"/>
              </w:rPr>
              <w:t>Indirecte</w:t>
            </w:r>
            <w:proofErr w:type="spellEnd"/>
            <w:r w:rsidRPr="000014F8">
              <w:rPr>
                <w:sz w:val="18"/>
              </w:rPr>
              <w:t xml:space="preserve"> </w:t>
            </w:r>
            <w:proofErr w:type="spellStart"/>
            <w:r w:rsidRPr="000014F8">
              <w:rPr>
                <w:sz w:val="18"/>
              </w:rPr>
              <w:t>kosten</w:t>
            </w:r>
            <w:proofErr w:type="spellEnd"/>
            <w:r w:rsidRPr="000014F8">
              <w:rPr>
                <w:sz w:val="18"/>
              </w:rPr>
              <w:t xml:space="preserve"> </w:t>
            </w:r>
            <w:proofErr w:type="spellStart"/>
            <w:r w:rsidRPr="000014F8">
              <w:rPr>
                <w:sz w:val="18"/>
              </w:rPr>
              <w:t>activiteiten</w:t>
            </w:r>
            <w:proofErr w:type="spellEnd"/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r w:rsidRPr="000014F8">
              <w:rPr>
                <w:sz w:val="18"/>
              </w:rPr>
              <w:t>€</w:t>
            </w:r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r w:rsidRPr="000014F8">
              <w:rPr>
                <w:sz w:val="18"/>
              </w:rPr>
              <w:t>€</w:t>
            </w:r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</w:p>
        </w:tc>
      </w:tr>
      <w:tr w:rsidR="00B71A0C" w:rsidRPr="00977483" w:rsidTr="00D20BF2">
        <w:tc>
          <w:tcPr>
            <w:tcW w:w="6095" w:type="dxa"/>
            <w:gridSpan w:val="3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proofErr w:type="spellStart"/>
            <w:r w:rsidRPr="000014F8">
              <w:rPr>
                <w:sz w:val="18"/>
              </w:rPr>
              <w:t>Totale</w:t>
            </w:r>
            <w:proofErr w:type="spellEnd"/>
            <w:r w:rsidRPr="000014F8">
              <w:rPr>
                <w:sz w:val="18"/>
              </w:rPr>
              <w:t xml:space="preserve"> </w:t>
            </w:r>
            <w:proofErr w:type="spellStart"/>
            <w:r w:rsidRPr="000014F8">
              <w:rPr>
                <w:sz w:val="18"/>
              </w:rPr>
              <w:t>indirecte</w:t>
            </w:r>
            <w:proofErr w:type="spellEnd"/>
            <w:r w:rsidRPr="000014F8">
              <w:rPr>
                <w:sz w:val="18"/>
              </w:rPr>
              <w:t xml:space="preserve"> </w:t>
            </w:r>
            <w:proofErr w:type="spellStart"/>
            <w:r w:rsidRPr="000014F8">
              <w:rPr>
                <w:sz w:val="18"/>
              </w:rPr>
              <w:t>bouwkosten</w:t>
            </w:r>
            <w:proofErr w:type="spellEnd"/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r w:rsidRPr="000014F8">
              <w:rPr>
                <w:sz w:val="18"/>
              </w:rPr>
              <w:t>€</w:t>
            </w:r>
          </w:p>
        </w:tc>
      </w:tr>
      <w:tr w:rsidR="00B71A0C" w:rsidRPr="00977483" w:rsidTr="00D20BF2">
        <w:tc>
          <w:tcPr>
            <w:tcW w:w="7087" w:type="dxa"/>
            <w:gridSpan w:val="4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</w:p>
        </w:tc>
      </w:tr>
      <w:tr w:rsidR="00B71A0C" w:rsidRPr="00977483" w:rsidTr="00D20BF2">
        <w:tc>
          <w:tcPr>
            <w:tcW w:w="6095" w:type="dxa"/>
            <w:gridSpan w:val="3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proofErr w:type="spellStart"/>
            <w:r w:rsidRPr="000014F8">
              <w:rPr>
                <w:sz w:val="18"/>
              </w:rPr>
              <w:t>Totaal</w:t>
            </w:r>
            <w:proofErr w:type="spellEnd"/>
            <w:r w:rsidRPr="000014F8">
              <w:rPr>
                <w:sz w:val="18"/>
              </w:rPr>
              <w:t xml:space="preserve"> project </w:t>
            </w:r>
            <w:proofErr w:type="spellStart"/>
            <w:r w:rsidRPr="000014F8">
              <w:rPr>
                <w:sz w:val="18"/>
              </w:rPr>
              <w:t>kosten</w:t>
            </w:r>
            <w:proofErr w:type="spellEnd"/>
          </w:p>
        </w:tc>
        <w:tc>
          <w:tcPr>
            <w:tcW w:w="992" w:type="dxa"/>
          </w:tcPr>
          <w:p w:rsidR="00B71A0C" w:rsidRPr="000014F8" w:rsidRDefault="00B71A0C" w:rsidP="00D20BF2">
            <w:pPr>
              <w:tabs>
                <w:tab w:val="left" w:pos="1440"/>
              </w:tabs>
              <w:rPr>
                <w:sz w:val="18"/>
              </w:rPr>
            </w:pPr>
            <w:r w:rsidRPr="000014F8">
              <w:rPr>
                <w:sz w:val="18"/>
              </w:rPr>
              <w:t>€</w:t>
            </w:r>
          </w:p>
        </w:tc>
      </w:tr>
    </w:tbl>
    <w:p w:rsidR="00B71A0C" w:rsidRPr="00977483" w:rsidRDefault="00B71A0C" w:rsidP="00B71A0C">
      <w:pPr>
        <w:tabs>
          <w:tab w:val="left" w:pos="1440"/>
        </w:tabs>
        <w:ind w:left="1253"/>
        <w:rPr>
          <w:rFonts w:cs="Arial"/>
          <w:color w:val="000000"/>
          <w:lang w:val="nl-NL"/>
        </w:rPr>
      </w:pPr>
      <w:r w:rsidRPr="00977483">
        <w:rPr>
          <w:rFonts w:cs="Arial"/>
          <w:color w:val="000000"/>
          <w:lang w:val="nl-NL"/>
        </w:rPr>
        <w:t xml:space="preserve">* Begrippen conform Standaardsystematiek voor kostenramingen (SSK2018) uitgegeven door CROW. Bij de indirecte kosten dienen - in afwijking van de SSK - algemene </w:t>
      </w:r>
      <w:proofErr w:type="spellStart"/>
      <w:r w:rsidRPr="00977483">
        <w:rPr>
          <w:rFonts w:cs="Arial"/>
          <w:color w:val="000000"/>
          <w:lang w:val="nl-NL"/>
        </w:rPr>
        <w:t>bouwplaatskosten</w:t>
      </w:r>
      <w:proofErr w:type="spellEnd"/>
      <w:r w:rsidRPr="00977483">
        <w:rPr>
          <w:rFonts w:cs="Arial"/>
          <w:color w:val="000000"/>
          <w:lang w:val="nl-NL"/>
        </w:rPr>
        <w:t xml:space="preserve"> en Projectmanagementkosten separaat te worden opgenomen.</w:t>
      </w:r>
    </w:p>
    <w:p w:rsidR="00B71A0C" w:rsidRPr="00977483" w:rsidRDefault="00B71A0C" w:rsidP="00B71A0C">
      <w:pPr>
        <w:tabs>
          <w:tab w:val="left" w:pos="1440"/>
        </w:tabs>
        <w:ind w:left="1253"/>
        <w:rPr>
          <w:rFonts w:cs="Arial"/>
          <w:color w:val="000000"/>
          <w:lang w:val="nl-NL"/>
        </w:rPr>
      </w:pPr>
      <w:r w:rsidRPr="00977483">
        <w:rPr>
          <w:rFonts w:cs="Arial"/>
          <w:color w:val="000000"/>
          <w:lang w:val="nl-NL"/>
        </w:rPr>
        <w:t>Indien de inschrijver meent te moeten inschrijven met een projectkorting dan moet</w:t>
      </w:r>
    </w:p>
    <w:p w:rsidR="00B71A0C" w:rsidRPr="00977483" w:rsidRDefault="00B71A0C" w:rsidP="00B71A0C">
      <w:pPr>
        <w:tabs>
          <w:tab w:val="left" w:pos="1440"/>
        </w:tabs>
        <w:ind w:left="1253"/>
        <w:rPr>
          <w:rFonts w:cs="Arial"/>
          <w:color w:val="000000"/>
          <w:lang w:val="nl-NL"/>
        </w:rPr>
      </w:pPr>
      <w:r w:rsidRPr="00977483">
        <w:rPr>
          <w:rFonts w:cs="Arial"/>
          <w:color w:val="000000"/>
          <w:lang w:val="nl-NL"/>
        </w:rPr>
        <w:t>deze volledig in de post winst worden opgenomen.</w:t>
      </w:r>
    </w:p>
    <w:bookmarkEnd w:id="4"/>
    <w:p w:rsidR="00B71A0C" w:rsidRPr="00977483" w:rsidRDefault="00B71A0C" w:rsidP="00B71A0C">
      <w:pPr>
        <w:tabs>
          <w:tab w:val="left" w:pos="1440"/>
        </w:tabs>
        <w:spacing w:line="260" w:lineRule="atLeast"/>
        <w:ind w:left="1253" w:hanging="1440"/>
        <w:rPr>
          <w:rFonts w:cs="Verdana"/>
          <w:lang w:val="nl-NL"/>
        </w:rPr>
      </w:pPr>
      <w:r w:rsidRPr="00977483">
        <w:rPr>
          <w:rFonts w:cs="Verdana"/>
          <w:lang w:val="nl-NL"/>
        </w:rPr>
        <w:t xml:space="preserve">   </w:t>
      </w:r>
      <w:r w:rsidRPr="00977483">
        <w:rPr>
          <w:rFonts w:cs="Verdana"/>
          <w:lang w:val="nl-NL"/>
        </w:rPr>
        <w:tab/>
      </w:r>
    </w:p>
    <w:p w:rsidR="00B71A0C" w:rsidRPr="00977483" w:rsidRDefault="00B71A0C" w:rsidP="00B71A0C">
      <w:pPr>
        <w:spacing w:line="240" w:lineRule="auto"/>
        <w:ind w:left="1253"/>
        <w:rPr>
          <w:rFonts w:ascii="Cambria" w:eastAsia="Times New Roman" w:hAnsi="Cambria" w:cs="Calibri"/>
          <w:b/>
          <w:bCs/>
          <w:i/>
          <w:iCs/>
          <w:sz w:val="16"/>
          <w:szCs w:val="16"/>
          <w:lang w:val="nl-NL" w:eastAsia="nl-NL"/>
        </w:rPr>
      </w:pPr>
      <w:r w:rsidRPr="00977483">
        <w:rPr>
          <w:rFonts w:ascii="Cambria" w:eastAsia="Times New Roman" w:hAnsi="Cambria" w:cs="Calibri"/>
          <w:b/>
          <w:bCs/>
          <w:i/>
          <w:iCs/>
          <w:sz w:val="16"/>
          <w:szCs w:val="16"/>
          <w:lang w:val="nl-NL" w:eastAsia="nl-NL"/>
        </w:rPr>
        <w:t>Invulinstructie</w:t>
      </w:r>
    </w:p>
    <w:p w:rsidR="00B71A0C" w:rsidRPr="009E349D" w:rsidRDefault="00B71A0C" w:rsidP="00B71A0C">
      <w:pPr>
        <w:pStyle w:val="Broodtekst"/>
        <w:ind w:left="1253"/>
        <w:rPr>
          <w:lang w:val="nl-NL"/>
        </w:rPr>
      </w:pPr>
      <w:r>
        <w:rPr>
          <w:lang w:val="nl-NL"/>
        </w:rPr>
        <w:t>De gegadigden vullen op</w:t>
      </w:r>
      <w:r>
        <w:rPr>
          <w:lang w:val="nl-NL"/>
        </w:rPr>
        <w:tab/>
        <w:t>tabblad</w:t>
      </w:r>
      <w:r>
        <w:rPr>
          <w:lang w:val="nl-NL"/>
        </w:rPr>
        <w:tab/>
        <w:t>'2. Concept Staat van Ontleding' de kosten</w:t>
      </w:r>
      <w:r>
        <w:rPr>
          <w:lang w:val="nl-NL"/>
        </w:rPr>
        <w:tab/>
        <w:t>voor het meerjarig onderhoud</w:t>
      </w:r>
      <w:r>
        <w:rPr>
          <w:lang w:val="nl-NL"/>
        </w:rPr>
        <w:tab/>
        <w:t xml:space="preserve">en de voorgeschreven </w:t>
      </w:r>
      <w:r w:rsidRPr="009E349D">
        <w:rPr>
          <w:lang w:val="nl-NL"/>
        </w:rPr>
        <w:t>a</w:t>
      </w:r>
      <w:r>
        <w:rPr>
          <w:lang w:val="nl-NL"/>
        </w:rPr>
        <w:t xml:space="preserve">ctiviteiten </w:t>
      </w:r>
      <w:r w:rsidRPr="009E349D">
        <w:rPr>
          <w:lang w:val="nl-NL"/>
        </w:rPr>
        <w:t>in.</w:t>
      </w:r>
      <w:r w:rsidRPr="009E349D">
        <w:rPr>
          <w:lang w:val="nl-NL"/>
        </w:rPr>
        <w:tab/>
      </w:r>
    </w:p>
    <w:p w:rsidR="00B71A0C" w:rsidRPr="00977483" w:rsidRDefault="00B71A0C" w:rsidP="00B71A0C">
      <w:pPr>
        <w:pStyle w:val="Broodtekst"/>
        <w:ind w:left="1253"/>
        <w:rPr>
          <w:lang w:val="nl-NL"/>
        </w:rPr>
      </w:pPr>
      <w:r>
        <w:rPr>
          <w:lang w:val="nl-NL"/>
        </w:rPr>
        <w:t xml:space="preserve">Per </w:t>
      </w:r>
      <w:r w:rsidRPr="009E349D">
        <w:rPr>
          <w:lang w:val="nl-NL"/>
        </w:rPr>
        <w:t>obje</w:t>
      </w:r>
      <w:r>
        <w:rPr>
          <w:lang w:val="nl-NL"/>
        </w:rPr>
        <w:t xml:space="preserve">ct is één kolom voor posten die samenhangen met het realiseren van het </w:t>
      </w:r>
      <w:r w:rsidRPr="009E349D">
        <w:rPr>
          <w:lang w:val="nl-NL"/>
        </w:rPr>
        <w:t>meerjarig</w:t>
      </w:r>
      <w:r>
        <w:rPr>
          <w:lang w:val="nl-NL"/>
        </w:rPr>
        <w:t xml:space="preserve"> onderhoud</w:t>
      </w:r>
      <w:r>
        <w:rPr>
          <w:lang w:val="nl-NL"/>
        </w:rPr>
        <w:tab/>
        <w:t>en één kolom voor de posten die nodig</w:t>
      </w:r>
      <w:r>
        <w:rPr>
          <w:lang w:val="nl-NL"/>
        </w:rPr>
        <w:tab/>
        <w:t>zijn</w:t>
      </w:r>
      <w:r>
        <w:rPr>
          <w:lang w:val="nl-NL"/>
        </w:rPr>
        <w:tab/>
        <w:t>voor de</w:t>
      </w:r>
      <w:r>
        <w:rPr>
          <w:lang w:val="nl-NL"/>
        </w:rPr>
        <w:tab/>
        <w:t xml:space="preserve">voorgeschreven </w:t>
      </w:r>
      <w:r w:rsidRPr="009E349D">
        <w:rPr>
          <w:lang w:val="nl-NL"/>
        </w:rPr>
        <w:t>activite</w:t>
      </w:r>
      <w:r>
        <w:rPr>
          <w:lang w:val="nl-NL"/>
        </w:rPr>
        <w:t>iten van het betreffende object</w:t>
      </w:r>
      <w:r w:rsidRPr="00977483">
        <w:rPr>
          <w:lang w:val="nl-NL"/>
        </w:rPr>
        <w:t xml:space="preserve">. Er mag (en kan) alleen worden ingevuld in de grijzen cellen die zijn omkaderd, voorbeeld: </w:t>
      </w:r>
      <w:r w:rsidRPr="000014F8">
        <w:rPr>
          <w:highlight w:val="lightGray"/>
          <w:bdr w:val="single" w:sz="4" w:space="0" w:color="auto"/>
          <w:lang w:val="nl-NL"/>
        </w:rPr>
        <w:fldChar w:fldCharType="begin"/>
      </w:r>
      <w:r w:rsidRPr="000014F8">
        <w:rPr>
          <w:highlight w:val="lightGray"/>
          <w:bdr w:val="single" w:sz="4" w:space="0" w:color="auto"/>
          <w:lang w:val="nl-NL"/>
        </w:rPr>
        <w:instrText xml:space="preserve"> LINK Excel.Sheet.12 "\\\\ad.rws.nl\\p-dfs01\\homes\\renckensj\\Projecten\\KWASTT\\SvO\\Concept Staat van Ontleding KWASTT v2 (inclusief optionele activiteiten).xlsx" "1. Voorblad!R17K6" \a \f 5 \h  \* MERGEFORMAT </w:instrText>
      </w:r>
      <w:r w:rsidRPr="000014F8">
        <w:rPr>
          <w:highlight w:val="lightGray"/>
          <w:bdr w:val="single" w:sz="4" w:space="0" w:color="auto"/>
          <w:lang w:val="nl-NL"/>
        </w:rPr>
        <w:fldChar w:fldCharType="separate"/>
      </w:r>
      <w:r w:rsidRPr="000014F8">
        <w:rPr>
          <w:b/>
          <w:bCs/>
          <w:highlight w:val="lightGray"/>
          <w:bdr w:val="single" w:sz="4" w:space="0" w:color="auto"/>
          <w:lang w:val="nl-NL"/>
        </w:rPr>
        <w:t>Invullen</w:t>
      </w:r>
      <w:r w:rsidRPr="000014F8">
        <w:rPr>
          <w:highlight w:val="lightGray"/>
          <w:bdr w:val="single" w:sz="4" w:space="0" w:color="auto"/>
          <w:lang w:val="nl-NL"/>
        </w:rPr>
        <w:fldChar w:fldCharType="end"/>
      </w:r>
      <w:r>
        <w:rPr>
          <w:lang w:val="nl-NL"/>
        </w:rPr>
        <w:t>.</w:t>
      </w:r>
    </w:p>
    <w:p w:rsidR="00B71A0C" w:rsidRPr="00977483" w:rsidRDefault="00B71A0C" w:rsidP="00B71A0C">
      <w:pPr>
        <w:pStyle w:val="Broodtekst"/>
        <w:ind w:left="1253"/>
        <w:rPr>
          <w:lang w:val="nl-NL"/>
        </w:rPr>
      </w:pPr>
    </w:p>
    <w:p w:rsidR="00B71A0C" w:rsidRPr="00977483" w:rsidRDefault="00B71A0C" w:rsidP="00B71A0C">
      <w:pPr>
        <w:pStyle w:val="Broodtekst"/>
        <w:ind w:left="1253"/>
        <w:rPr>
          <w:rFonts w:ascii="Cambria" w:eastAsia="Times New Roman" w:hAnsi="Cambria" w:cs="Calibri"/>
          <w:b/>
          <w:bCs/>
          <w:i/>
          <w:iCs/>
          <w:sz w:val="16"/>
          <w:szCs w:val="16"/>
          <w:lang w:val="nl-NL" w:eastAsia="nl-NL"/>
        </w:rPr>
      </w:pPr>
      <w:r w:rsidRPr="00977483">
        <w:rPr>
          <w:rFonts w:ascii="Cambria" w:eastAsia="Times New Roman" w:hAnsi="Cambria" w:cs="Calibri"/>
          <w:b/>
          <w:bCs/>
          <w:i/>
          <w:iCs/>
          <w:sz w:val="16"/>
          <w:szCs w:val="16"/>
          <w:lang w:val="nl-NL" w:eastAsia="nl-NL"/>
        </w:rPr>
        <w:t>Nadere toelichting</w:t>
      </w:r>
    </w:p>
    <w:p w:rsidR="00B71A0C" w:rsidRDefault="00B71A0C" w:rsidP="00B71A0C">
      <w:pPr>
        <w:pStyle w:val="Broodtekst"/>
        <w:ind w:left="1253"/>
        <w:rPr>
          <w:lang w:val="nl-NL"/>
        </w:rPr>
      </w:pPr>
      <w:r w:rsidRPr="006536A2">
        <w:rPr>
          <w:lang w:val="nl-NL"/>
        </w:rPr>
        <w:t>Directe bouwkosten zoals genoemd in tabblad '2. Concept Staat van Ontleding' regel 8 t/m 104 bevatten de posten voor alle werkzaamheden uitgesplitst per tunnel</w:t>
      </w:r>
      <w:r>
        <w:rPr>
          <w:lang w:val="nl-NL"/>
        </w:rPr>
        <w:t>.</w:t>
      </w:r>
      <w:r w:rsidRPr="006536A2">
        <w:rPr>
          <w:lang w:val="nl-NL"/>
        </w:rPr>
        <w:t xml:space="preserve"> Er is ruimte opgenomen om 6 posten zelf in te vullen voor overige zaken die niet vallen onder eerder genoemde regels en die wel in het contract staan. </w:t>
      </w:r>
      <w:r>
        <w:rPr>
          <w:lang w:val="nl-NL"/>
        </w:rPr>
        <w:br/>
      </w:r>
      <w:r w:rsidRPr="006536A2">
        <w:rPr>
          <w:lang w:val="nl-NL"/>
        </w:rPr>
        <w:t xml:space="preserve">Directe bouwkosten zoals genoemd in tabblad '2. Concept Staat van Ontleding' regel 109 t/m 131 bevatten de posten voor alle werkzaamheden die nu op RWS regio kunnen worden opgevoerd. </w:t>
      </w:r>
      <w:r>
        <w:rPr>
          <w:lang w:val="nl-NL"/>
        </w:rPr>
        <w:br/>
      </w:r>
      <w:r w:rsidRPr="006536A2">
        <w:rPr>
          <w:lang w:val="nl-NL"/>
        </w:rPr>
        <w:t>Engineeringskost</w:t>
      </w:r>
      <w:r>
        <w:rPr>
          <w:lang w:val="nl-NL"/>
        </w:rPr>
        <w:t xml:space="preserve">en zoals genoemd in tabblad '2. </w:t>
      </w:r>
      <w:r w:rsidRPr="006536A2">
        <w:rPr>
          <w:lang w:val="nl-NL"/>
        </w:rPr>
        <w:t xml:space="preserve">Concept Staat van Ontleding' regel 137 t/m 141 bevatten alle ontwerpwerkzaamheden en onderzoekskosten. </w:t>
      </w:r>
    </w:p>
    <w:p w:rsidR="00B71A0C" w:rsidRDefault="00B71A0C" w:rsidP="00B71A0C">
      <w:pPr>
        <w:pStyle w:val="Broodtekst"/>
        <w:ind w:left="1253"/>
        <w:rPr>
          <w:lang w:val="nl-NL"/>
        </w:rPr>
      </w:pPr>
      <w:r w:rsidRPr="006536A2">
        <w:rPr>
          <w:lang w:val="nl-NL"/>
        </w:rPr>
        <w:t>Indirecte kosten zoals genoemd in tabblad '2. Concept Staat van Ontleding' zijn opgenomen in regel 146 t/m 153 en bevatten alle indirecte kosten.</w:t>
      </w:r>
    </w:p>
    <w:p w:rsidR="00B71A0C" w:rsidRDefault="00B71A0C" w:rsidP="00B71A0C">
      <w:pPr>
        <w:pStyle w:val="Broodtekst"/>
        <w:ind w:left="1253"/>
        <w:rPr>
          <w:lang w:val="nl-NL"/>
        </w:rPr>
      </w:pPr>
    </w:p>
    <w:p w:rsidR="00B71A0C" w:rsidRDefault="00B71A0C" w:rsidP="00B71A0C">
      <w:pPr>
        <w:pStyle w:val="Broodtekst"/>
        <w:ind w:left="1253"/>
        <w:rPr>
          <w:lang w:val="nl-NL"/>
        </w:rPr>
      </w:pPr>
    </w:p>
    <w:p w:rsidR="00B71A0C" w:rsidRPr="006536A2" w:rsidRDefault="00B71A0C" w:rsidP="00B71A0C">
      <w:pPr>
        <w:pStyle w:val="Broodtekst"/>
        <w:ind w:left="1253"/>
        <w:rPr>
          <w:lang w:val="nl-NL"/>
        </w:rPr>
      </w:pPr>
    </w:p>
    <w:p w:rsidR="00B71A0C" w:rsidRPr="000014F8" w:rsidRDefault="00B71A0C" w:rsidP="00B71A0C">
      <w:pPr>
        <w:pStyle w:val="Broodtekst"/>
        <w:ind w:left="1253"/>
        <w:rPr>
          <w:lang w:val="nl-NL"/>
        </w:rPr>
      </w:pPr>
      <w:r w:rsidRPr="000014F8">
        <w:rPr>
          <w:rFonts w:ascii="Cambria" w:eastAsia="Times New Roman" w:hAnsi="Cambria" w:cs="Calibri"/>
          <w:b/>
          <w:bCs/>
          <w:i/>
          <w:iCs/>
          <w:sz w:val="16"/>
          <w:szCs w:val="16"/>
          <w:lang w:val="nl-NL" w:eastAsia="nl-NL"/>
        </w:rPr>
        <w:t>Invulinstructie voor optionele activiteiten</w:t>
      </w:r>
      <w:r w:rsidRPr="000014F8">
        <w:rPr>
          <w:rFonts w:ascii="Cambria" w:eastAsia="Times New Roman" w:hAnsi="Cambria" w:cs="Calibri"/>
          <w:b/>
          <w:bCs/>
          <w:i/>
          <w:iCs/>
          <w:sz w:val="16"/>
          <w:szCs w:val="16"/>
          <w:lang w:val="nl-NL" w:eastAsia="nl-NL"/>
        </w:rPr>
        <w:tab/>
      </w:r>
      <w:r w:rsidRPr="000014F8">
        <w:rPr>
          <w:lang w:val="nl-NL"/>
        </w:rPr>
        <w:tab/>
      </w:r>
      <w:r w:rsidRPr="000014F8">
        <w:rPr>
          <w:lang w:val="nl-NL"/>
        </w:rPr>
        <w:tab/>
      </w:r>
      <w:r w:rsidRPr="000014F8">
        <w:rPr>
          <w:lang w:val="nl-NL"/>
        </w:rPr>
        <w:tab/>
      </w:r>
      <w:r w:rsidRPr="000014F8">
        <w:rPr>
          <w:lang w:val="nl-NL"/>
        </w:rPr>
        <w:tab/>
      </w:r>
    </w:p>
    <w:p w:rsidR="00B71A0C" w:rsidRPr="00ED3219" w:rsidRDefault="00B71A0C" w:rsidP="00B71A0C">
      <w:pPr>
        <w:pStyle w:val="Broodtekst"/>
        <w:ind w:left="1253"/>
        <w:rPr>
          <w:lang w:val="nl-NL"/>
        </w:rPr>
      </w:pPr>
      <w:r w:rsidRPr="00ED3219">
        <w:rPr>
          <w:lang w:val="nl-NL"/>
        </w:rPr>
        <w:t>De gegadigden vullen in tabblad '3. Optionele activiteiten' de kosten voor het de optionele activiteit. Voor verdere invulinstructie wordt verwezen naar bovenstaande.</w:t>
      </w:r>
    </w:p>
    <w:p w:rsidR="00B71A0C" w:rsidRPr="000014F8" w:rsidRDefault="00B71A0C" w:rsidP="00B71A0C">
      <w:pPr>
        <w:pStyle w:val="Broodtekst"/>
        <w:ind w:left="1253"/>
        <w:rPr>
          <w:lang w:val="nl-NL"/>
        </w:rPr>
      </w:pPr>
      <w:r w:rsidRPr="00ED3219">
        <w:rPr>
          <w:lang w:val="nl-NL"/>
        </w:rPr>
        <w:t>Er mag (en kan) alleen worden ingevuld in de grijzen</w:t>
      </w:r>
      <w:r w:rsidRPr="000014F8">
        <w:rPr>
          <w:lang w:val="nl-NL"/>
        </w:rPr>
        <w:t xml:space="preserve"> cellen die zijn omkaderd, voorbeeld</w:t>
      </w:r>
      <w:r>
        <w:rPr>
          <w:lang w:val="nl-NL"/>
        </w:rPr>
        <w:t xml:space="preserve">: </w:t>
      </w:r>
      <w:r w:rsidRPr="000014F8">
        <w:rPr>
          <w:lang w:val="nl-NL"/>
        </w:rPr>
        <w:t xml:space="preserve">   </w:t>
      </w:r>
      <w:r w:rsidRPr="000014F8">
        <w:rPr>
          <w:b/>
          <w:bCs/>
          <w:highlight w:val="lightGray"/>
          <w:bdr w:val="single" w:sz="4" w:space="0" w:color="auto"/>
          <w:lang w:val="nl-NL"/>
        </w:rPr>
        <w:t>invullen</w:t>
      </w:r>
      <w:r w:rsidRPr="000014F8">
        <w:rPr>
          <w:lang w:val="nl-NL"/>
        </w:rPr>
        <w:t xml:space="preserve"> </w:t>
      </w:r>
      <w:r w:rsidRPr="000014F8">
        <w:rPr>
          <w:lang w:val="nl-NL"/>
        </w:rPr>
        <w:tab/>
      </w:r>
    </w:p>
    <w:p w:rsidR="00B71A0C" w:rsidRPr="000014F8" w:rsidRDefault="00B71A0C" w:rsidP="00B71A0C">
      <w:pPr>
        <w:pStyle w:val="Broodtekst"/>
        <w:ind w:left="1253"/>
        <w:rPr>
          <w:lang w:val="nl-NL"/>
        </w:rPr>
      </w:pPr>
    </w:p>
    <w:p w:rsidR="00B71A0C" w:rsidRPr="000014F8" w:rsidRDefault="00B71A0C" w:rsidP="00B71A0C">
      <w:pPr>
        <w:pStyle w:val="Broodtekst"/>
        <w:ind w:left="1253"/>
        <w:rPr>
          <w:lang w:val="nl-NL"/>
        </w:rPr>
      </w:pPr>
      <w:r w:rsidRPr="000014F8">
        <w:rPr>
          <w:lang w:val="nl-NL"/>
        </w:rPr>
        <w:t>Totaalbedrag van de Staat van prijzen van de Optionele Activiteiten maakt geen onderdeel uit van de inschrijvingssom.</w:t>
      </w:r>
      <w:r w:rsidRPr="000014F8">
        <w:rPr>
          <w:lang w:val="nl-NL"/>
        </w:rPr>
        <w:tab/>
      </w:r>
      <w:r w:rsidRPr="000014F8">
        <w:rPr>
          <w:lang w:val="nl-NL"/>
        </w:rPr>
        <w:tab/>
      </w:r>
      <w:r w:rsidRPr="000014F8">
        <w:rPr>
          <w:lang w:val="nl-NL"/>
        </w:rPr>
        <w:tab/>
      </w:r>
      <w:r w:rsidRPr="000014F8">
        <w:rPr>
          <w:lang w:val="nl-NL"/>
        </w:rPr>
        <w:tab/>
      </w:r>
      <w:r w:rsidRPr="000014F8">
        <w:rPr>
          <w:lang w:val="nl-NL"/>
        </w:rPr>
        <w:tab/>
      </w:r>
    </w:p>
    <w:p w:rsidR="00B71A0C" w:rsidRPr="000014F8" w:rsidRDefault="00B71A0C" w:rsidP="00B71A0C">
      <w:pPr>
        <w:pStyle w:val="Broodtekst"/>
        <w:ind w:left="1253"/>
        <w:rPr>
          <w:lang w:val="nl-NL"/>
        </w:rPr>
      </w:pPr>
    </w:p>
    <w:p w:rsidR="00B71A0C" w:rsidRPr="00977483" w:rsidRDefault="00B71A0C" w:rsidP="00B71A0C">
      <w:pPr>
        <w:pStyle w:val="Broodtekst"/>
        <w:ind w:left="1253"/>
        <w:rPr>
          <w:lang w:val="nl-NL"/>
        </w:rPr>
        <w:sectPr w:rsidR="00B71A0C" w:rsidRPr="00977483" w:rsidSect="00DE364B">
          <w:headerReference w:type="default" r:id="rId7"/>
          <w:pgSz w:w="12240" w:h="15840"/>
          <w:pgMar w:top="1440" w:right="1440" w:bottom="1440" w:left="1418" w:header="708" w:footer="708" w:gutter="0"/>
          <w:cols w:space="708"/>
          <w:docGrid w:linePitch="360"/>
        </w:sectPr>
      </w:pPr>
      <w:r w:rsidRPr="000014F8">
        <w:rPr>
          <w:lang w:val="nl-NL"/>
        </w:rPr>
        <w:tab/>
      </w:r>
    </w:p>
    <w:tbl>
      <w:tblPr>
        <w:tblW w:w="15051" w:type="dxa"/>
        <w:tblInd w:w="-8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2673"/>
        <w:gridCol w:w="802"/>
        <w:gridCol w:w="378"/>
        <w:gridCol w:w="1329"/>
        <w:gridCol w:w="197"/>
        <w:gridCol w:w="1337"/>
        <w:gridCol w:w="209"/>
        <w:gridCol w:w="1276"/>
        <w:gridCol w:w="197"/>
        <w:gridCol w:w="1362"/>
        <w:gridCol w:w="197"/>
        <w:gridCol w:w="512"/>
        <w:gridCol w:w="1275"/>
        <w:gridCol w:w="1487"/>
        <w:gridCol w:w="1448"/>
      </w:tblGrid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bookmarkStart w:id="6" w:name="RANGE!A2:N163"/>
            <w:bookmarkEnd w:id="6"/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nl-NL" w:eastAsia="nl-NL"/>
              </w:rPr>
            </w:pPr>
            <w:r>
              <w:rPr>
                <w:rFonts w:ascii="Cambria" w:eastAsia="Times New Roman" w:hAnsi="Cambria" w:cs="Calibri"/>
                <w:b/>
                <w:bCs/>
                <w:i/>
                <w:iCs/>
                <w:sz w:val="16"/>
                <w:szCs w:val="16"/>
                <w:lang w:val="nl-NL" w:eastAsia="nl-NL"/>
              </w:rPr>
              <w:t>Staat van Ontleding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  <w:t>Koning Willem-Alexander Tunnel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  <w:t>Salland Twente Tunnel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</w:tr>
      <w:tr w:rsidR="00B71A0C" w:rsidRPr="00E9147B" w:rsidTr="00D20BF2">
        <w:trPr>
          <w:trHeight w:val="279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Omschrijving posten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KWA Vast Onderhoud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KWA Variabel Onderhoud</w:t>
            </w: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*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STT Vast Onderhoud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STT Variabel Onderhoud</w:t>
            </w: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**</w:t>
            </w:r>
          </w:p>
        </w:tc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Totaal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1A0C" w:rsidRDefault="00B71A0C" w:rsidP="00D20BF2">
            <w:pPr>
              <w:spacing w:line="240" w:lineRule="auto"/>
              <w:jc w:val="center"/>
              <w:rPr>
                <w:sz w:val="14"/>
                <w:lang w:val="nl-NL"/>
              </w:rPr>
            </w:pPr>
            <w:r>
              <w:rPr>
                <w:sz w:val="14"/>
                <w:lang w:val="nl-NL"/>
              </w:rPr>
              <w:t>* Toelichting KWA</w:t>
            </w:r>
            <w:r w:rsidRPr="001E4611">
              <w:rPr>
                <w:sz w:val="14"/>
                <w:lang w:val="nl-NL"/>
              </w:rPr>
              <w:t> </w:t>
            </w:r>
            <w:r w:rsidRPr="001E4611">
              <w:rPr>
                <w:sz w:val="14"/>
                <w:lang w:val="nl-NL"/>
              </w:rPr>
              <w:br/>
              <w:t>Voorgeschreven </w:t>
            </w:r>
          </w:p>
          <w:p w:rsidR="00B71A0C" w:rsidRPr="001E4611" w:rsidRDefault="00B71A0C" w:rsidP="00D20BF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22"/>
                <w:lang w:val="nl-NL" w:eastAsia="nl-NL"/>
              </w:rPr>
            </w:pPr>
            <w:r w:rsidRPr="001E4611">
              <w:rPr>
                <w:sz w:val="14"/>
                <w:lang w:val="nl-NL"/>
              </w:rPr>
              <w:t>Activiteiten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1E4611">
              <w:rPr>
                <w:sz w:val="14"/>
                <w:lang w:val="nl-NL"/>
              </w:rPr>
              <w:t>** Toelichting STT</w:t>
            </w:r>
            <w:r w:rsidRPr="001E4611">
              <w:rPr>
                <w:sz w:val="14"/>
                <w:lang w:val="nl-NL"/>
              </w:rPr>
              <w:br/>
            </w:r>
            <w:r>
              <w:rPr>
                <w:sz w:val="14"/>
                <w:lang w:val="nl-NL"/>
              </w:rPr>
              <w:t>Voorgeschreven</w:t>
            </w:r>
            <w:r>
              <w:rPr>
                <w:sz w:val="14"/>
                <w:lang w:val="nl-NL"/>
              </w:rPr>
              <w:br/>
            </w:r>
            <w:r w:rsidRPr="001E4611">
              <w:rPr>
                <w:sz w:val="14"/>
                <w:lang w:val="nl-NL"/>
              </w:rPr>
              <w:t>Activiteiten</w:t>
            </w:r>
          </w:p>
        </w:tc>
      </w:tr>
      <w:tr w:rsidR="00B71A0C" w:rsidRPr="00E9147B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1E4611">
              <w:rPr>
                <w:lang w:val="nl-NL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1E4611">
              <w:rPr>
                <w:lang w:val="nl-NL"/>
              </w:rPr>
              <w:t xml:space="preserve"> </w:t>
            </w:r>
          </w:p>
        </w:tc>
      </w:tr>
      <w:tr w:rsidR="00B71A0C" w:rsidRPr="001E4611" w:rsidTr="00D20BF2">
        <w:trPr>
          <w:trHeight w:val="300"/>
        </w:trPr>
        <w:tc>
          <w:tcPr>
            <w:tcW w:w="3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Transitieperiode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1E4611">
              <w:rPr>
                <w:lang w:val="nl-NL"/>
              </w:rPr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IPM rolhouders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Uitvoering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Engineering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31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Directe bouwkosten op tunnelniveau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5 </w:t>
            </w:r>
            <w:proofErr w:type="spellStart"/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LFV's</w:t>
            </w:r>
            <w:proofErr w:type="spellEnd"/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 van een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5.1 LFV Hoogtedetector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5.2 LFV Hulppost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KWA_VoVe6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STT_VoVe7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5.3 LFV Verlichting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KWA_VoVe2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STT_VoVe3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5.4 LFV Verkeerslichten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26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5.5 LFV Afsluitboom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5.6 LFV Hulpdienstpaneel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STT_VoVe10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5.7 LFV SOS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STT_VoVe6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5.8 MTM (VTI)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STT_VoVe5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5.9 LFV MTM-Koppeling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5.10 LFV Ventilatie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5.11 LFV Luchtkwaliteitsmeter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5.12 LFV CCTV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STT_VoVe8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5.13 LFV Omroep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5.14 LFV HF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lastRenderedPageBreak/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5.15 LFV Noodtelefoon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5.16 LFV Rij van Vluchtdeuren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5.17 LFV Rij van Vergrendelbare Vluchtdeuren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5.18 LFV Vluchtdeurindicatie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  <w:r>
              <w:t>KWA_VoVe5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>
              <w:t>S</w:t>
            </w:r>
            <w:r w:rsidRPr="00282832">
              <w:t xml:space="preserve">TT_VoVe14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5.19 LFV Dynamische Vluchtdeurindicatie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5.20 LFV Koppeling Wisselbaansysteem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5.99 Overige Verkeersbuis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6 </w:t>
            </w:r>
            <w:proofErr w:type="spellStart"/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LFV's</w:t>
            </w:r>
            <w:proofErr w:type="spellEnd"/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 van een Dienstgebouw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6.1 LFV CCTV Dienstgebouw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KWA_VoVe7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STT_VoVe9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6.2 LFV Toegang Dienstgebouw + Bemensing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STT_VoVe11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6.3 LFV Blusvoorziening Dienstgebouw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KWA_VoVe11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STT_VoVe13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6.4 LFV Klimaatregeling Dienstgebouw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KWA_VoVe9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6.5 LFV Inbraakalarm Dienstgebouw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6.6 LFV Verlichting Dienstgebouw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KWA_VoVe10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STT_VoVe12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6.99 Overige dienstgebouw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E32CA6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7 </w:t>
            </w:r>
            <w:proofErr w:type="spellStart"/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LFV's</w:t>
            </w:r>
            <w:proofErr w:type="spellEnd"/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 van een Veilige Ruimte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181DF3">
              <w:rPr>
                <w:lang w:val="nl-NL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CA465F">
              <w:rPr>
                <w:lang w:val="nl-NL"/>
              </w:rPr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7.1 Introductie Vluchtvoorzieningen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7.2 LFV Veilige Ruimte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7.3 LFV </w:t>
            </w:r>
            <w:proofErr w:type="spellStart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Kopdeur</w:t>
            </w:r>
            <w:proofErr w:type="spellEnd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proofErr w:type="spellStart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MiddenTunnelKanaal</w:t>
            </w:r>
            <w:proofErr w:type="spellEnd"/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7.4 LFV Dynamische Vluchtroute Indicatie Veilige Ruimte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7.5 LFV Verlichting Veilige Ruimte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lastRenderedPageBreak/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7.6 LFV Overdruk Veilige Ruimte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7.7 LFV Omroep Veilige Ruimte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7.99 Overige Veilige Ruimte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8 </w:t>
            </w:r>
            <w:proofErr w:type="spellStart"/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LFV's</w:t>
            </w:r>
            <w:proofErr w:type="spellEnd"/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 op Tunnel niveau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 LFV Terreinverlichting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KWA_VoVe4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STT_VoVe4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8.2 LFV Bediening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KWA_VoVe12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8.3 LFV Noodbediening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8.4 LFV Eventrecorder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KWA_VoVe8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8.5 LFV Waarschuwingsinstallatie Dienstruimtes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8.6 LFV </w:t>
            </w:r>
            <w:proofErr w:type="spellStart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Brandmeld</w:t>
            </w:r>
            <w:proofErr w:type="spellEnd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- en ontruimingsinstallatie Dienstruimtes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8.7 LFV Blusvoorziening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8.8 LFV C2000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8.9 LFV Intercom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8.10 LFV Telefoonvoorziening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8.11 LFV </w:t>
            </w:r>
            <w:proofErr w:type="spellStart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CaDo</w:t>
            </w:r>
            <w:proofErr w:type="spellEnd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8.12 LFV </w:t>
            </w:r>
            <w:proofErr w:type="spellStart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VeVa</w:t>
            </w:r>
            <w:proofErr w:type="spellEnd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8.13 LFV Beweegbare Barrier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8.14 LFV Beeldvoorziening Meldkamer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8.15 LFV Koppeling Externe Systemen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8.16 LFV Vloeistofpompinstallatie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8.17 LFV Overdrukvoorziening Grensruimte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E32CA6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8.18 LFV Energie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KWA_VoVe1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181DF3">
              <w:rPr>
                <w:lang w:val="nl-NL"/>
              </w:rPr>
              <w:t xml:space="preserve">STT_VoVe1 en STT_VoVe2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8.19 Vluchtroute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8.99 Overige op tunnel niveau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lastRenderedPageBreak/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10 Overige TTI en installaties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10.1 kabels en leidingen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strike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10.2 </w:t>
            </w:r>
            <w:proofErr w:type="spellStart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Storingsafankelijk</w:t>
            </w:r>
            <w:proofErr w:type="spellEnd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en vast onderhoud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strike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strike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strike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strike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strike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strike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10.3 Cybersecurity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10.4 Toegang terreinen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10.5 Liften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10.7 Roltrappen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10.8 DVM (indien van toepassing)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10.9 OV (buiten de tunnel)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KWA_VoVe3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10.99 Overige TTI en Installaties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11 Civiel &amp; Groen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E32CA6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11.1 Tunnel civiel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E9147B">
              <w:rPr>
                <w:lang w:val="nl-NL"/>
              </w:rPr>
              <w:t xml:space="preserve">KWA_VoVe100 en KWA_VoVe101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CA465F">
              <w:rPr>
                <w:lang w:val="nl-NL"/>
              </w:rPr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11.2 </w:t>
            </w:r>
            <w:proofErr w:type="spellStart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Toeritten</w:t>
            </w:r>
            <w:proofErr w:type="spellEnd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civiel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11.3 Weg (buiten civiele constructie tunnel)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11.4 Terreinen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10.5 Gebouwen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6E4599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10.6 Groen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10.7 Water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11.99 Overige civiel en groen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12 Overige Werkzaamheden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12.1 Verkeersmaatregelen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12.2 &lt;Vul kostenpost in&gt;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12.3 &lt;Vul kostenpost in&gt;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12.4 &lt;Vul kostenpost in&gt;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lastRenderedPageBreak/>
              <w:t> </w:t>
            </w:r>
          </w:p>
        </w:tc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12.5 &lt;Vul kostenpost in&gt;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12.6 &lt;Vul kostenpost in&gt;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12.7 &lt;Vul kostenpost in&gt;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12.99 Overige activiteiten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282832">
              <w:t xml:space="preserve"> </w:t>
            </w: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E32CA6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Subtotaal A1 (directe bouwkosten </w:t>
            </w:r>
            <w:r w:rsidR="00E32CA6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per</w:t>
            </w: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tunnelniveau):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A1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                   -  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                       -  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                       -  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                      -  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  <w:t xml:space="preserve"> €                 -   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E32CA6" w:rsidTr="00D20BF2">
        <w:trPr>
          <w:trHeight w:val="300"/>
        </w:trPr>
        <w:tc>
          <w:tcPr>
            <w:tcW w:w="31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E32CA6" w:rsidP="00D20BF2">
            <w:pPr>
              <w:spacing w:line="240" w:lineRule="auto"/>
              <w:rPr>
                <w:rFonts w:eastAsia="Times New Roman" w:cs="Calibri"/>
                <w:b/>
                <w:bCs/>
                <w:sz w:val="16"/>
                <w:szCs w:val="16"/>
                <w:lang w:val="nl-NL" w:eastAsia="nl-NL"/>
              </w:rPr>
            </w:pPr>
            <w:r w:rsidRPr="00E32CA6">
              <w:rPr>
                <w:rFonts w:eastAsia="Times New Roman" w:cs="Calibri"/>
                <w:b/>
                <w:bCs/>
                <w:sz w:val="16"/>
                <w:szCs w:val="16"/>
                <w:lang w:val="nl-NL" w:eastAsia="nl-NL"/>
              </w:rPr>
              <w:t>Overige directe bouwkosten per tunnel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1 Inspectie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1.1 Toestandsinspectie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1.2 NEN 2767 conditiemeting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€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1.3 NEN 3140 keuring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1.4 Functionele test en rapportage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1.5 Schouwen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1.99 overige inspecties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2 Gegevensbeheer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2.1 BMS/ OMS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2.2 Softwarebeheer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2.3 Cybersecurity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2.99 Overige gegevensbeheer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3 Verhelpen storingen en gebreken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3.1 Werktuigbouwkundig &amp; </w:t>
            </w:r>
            <w:proofErr w:type="spellStart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Electrotechnisch</w:t>
            </w:r>
            <w:proofErr w:type="spellEnd"/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3.2 Civiel (gebouw en terreinen)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€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3.3 Storingswachtdienst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3.4 Verhelpen afkeurpunten </w:t>
            </w:r>
            <w:proofErr w:type="spellStart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keuringsplichtige</w:t>
            </w:r>
            <w:proofErr w:type="spellEnd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delen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lastRenderedPageBreak/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3.5 BPKV 1.b prestatiecriterium procesbeheersing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3.99 Overige verhelpen storingen en gebreken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4 Duurzaamheid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4.99 Overige duurzaamheid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E32CA6" w:rsidRDefault="00E32CA6" w:rsidP="00E32CA6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E32CA6">
              <w:rPr>
                <w:b/>
                <w:lang w:val="nl-NL"/>
              </w:rPr>
              <w:t>Subtotaal A2 (overige directe bouwkosten per tunnel</w:t>
            </w:r>
            <w:r>
              <w:rPr>
                <w:b/>
                <w:lang w:val="nl-NL"/>
              </w:rPr>
              <w:t>)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          -  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A2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        </w:t>
            </w: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 -  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A2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A2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  <w:t xml:space="preserve">€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  <w:t xml:space="preserve">  </w:t>
            </w:r>
            <w:r w:rsidRPr="000014F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  <w:t xml:space="preserve">              -   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31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E32CA6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Engineeringskosten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Voorlopig ontwerp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Definitief ontwerp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Uitvoeringsontwerp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Site engineering en as-built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Overige engineering (o.a. onderzoeken).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Engineering EMVI - BPKV eisen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E90B56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Subtotaal B (</w:t>
            </w:r>
            <w:bookmarkStart w:id="7" w:name="_GoBack"/>
            <w:bookmarkEnd w:id="7"/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engineeringskosten):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    </w:t>
            </w: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-   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B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E32CA6" w:rsidTr="00D20BF2">
        <w:trPr>
          <w:trHeight w:val="300"/>
        </w:trPr>
        <w:tc>
          <w:tcPr>
            <w:tcW w:w="31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E32CA6" w:rsidP="00E32CA6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Indirecte kosten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Eenmalige kosten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Algemene </w:t>
            </w:r>
            <w:proofErr w:type="spellStart"/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bouwplaatskosten</w:t>
            </w:r>
            <w:proofErr w:type="spellEnd"/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Uitvoeringskosten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Projectmanagementkosten incl. staf/koepel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</w:t>
            </w: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19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Algemene kosten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Winst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Risico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lastRenderedPageBreak/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Subtotaal C (indirecte kosten):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-   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C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  <w:t xml:space="preserve">€                  -   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15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30"/>
        </w:trPr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Totaal staat van ontleding (Subtotaal A1 + A2 + B + C):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</w:t>
            </w: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   -   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</w:t>
            </w: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        -  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     </w:t>
            </w: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     -  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</w:t>
            </w: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            -  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</w:t>
            </w: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           -   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8CCE4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  <w:t xml:space="preserve">€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  <w:t xml:space="preserve">  </w:t>
            </w:r>
            <w:r w:rsidRPr="000014F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  <w:t xml:space="preserve">               -   </w:t>
            </w:r>
          </w:p>
        </w:tc>
        <w:tc>
          <w:tcPr>
            <w:tcW w:w="14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8CCE4"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8CCE4"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</w:p>
        </w:tc>
      </w:tr>
      <w:tr w:rsidR="00B71A0C" w:rsidRPr="000014F8" w:rsidTr="00D20BF2">
        <w:trPr>
          <w:trHeight w:val="31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0014F8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  <w:r w:rsidRPr="000014F8"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A0C" w:rsidRPr="000014F8" w:rsidRDefault="00B71A0C" w:rsidP="00D20BF2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nl-NL" w:eastAsia="nl-NL"/>
              </w:rPr>
            </w:pPr>
          </w:p>
        </w:tc>
      </w:tr>
    </w:tbl>
    <w:p w:rsidR="00B71A0C" w:rsidRPr="00977483" w:rsidRDefault="00B71A0C" w:rsidP="00B71A0C">
      <w:pPr>
        <w:tabs>
          <w:tab w:val="left" w:pos="1440"/>
        </w:tabs>
        <w:spacing w:line="260" w:lineRule="atLeast"/>
        <w:ind w:left="1253" w:hanging="1440"/>
        <w:rPr>
          <w:rFonts w:cs="Verdana"/>
          <w:lang w:val="nl-NL"/>
        </w:rPr>
      </w:pPr>
    </w:p>
    <w:p w:rsidR="00B71A0C" w:rsidRPr="00977483" w:rsidRDefault="00B71A0C" w:rsidP="00B71A0C">
      <w:pPr>
        <w:tabs>
          <w:tab w:val="left" w:pos="1440"/>
        </w:tabs>
        <w:spacing w:line="260" w:lineRule="atLeast"/>
        <w:ind w:left="1253" w:hanging="1440"/>
        <w:rPr>
          <w:rFonts w:cs="Verdana"/>
          <w:lang w:val="nl-NL"/>
        </w:rPr>
      </w:pPr>
    </w:p>
    <w:p w:rsidR="00B71A0C" w:rsidRPr="00977483" w:rsidRDefault="00B71A0C" w:rsidP="00B71A0C">
      <w:pPr>
        <w:tabs>
          <w:tab w:val="left" w:pos="1440"/>
        </w:tabs>
        <w:spacing w:line="260" w:lineRule="atLeast"/>
        <w:ind w:left="1253" w:hanging="1440"/>
        <w:rPr>
          <w:rFonts w:cs="Verdana"/>
          <w:lang w:val="nl-NL"/>
        </w:rPr>
      </w:pPr>
    </w:p>
    <w:p w:rsidR="00B71A0C" w:rsidRPr="00977483" w:rsidRDefault="00B71A0C" w:rsidP="00B71A0C">
      <w:pPr>
        <w:tabs>
          <w:tab w:val="left" w:pos="1440"/>
        </w:tabs>
        <w:spacing w:line="260" w:lineRule="atLeast"/>
        <w:ind w:left="1253" w:hanging="1440"/>
        <w:rPr>
          <w:rFonts w:cs="Verdana"/>
          <w:lang w:val="nl-NL"/>
        </w:rPr>
      </w:pPr>
    </w:p>
    <w:p w:rsidR="00B71A0C" w:rsidRPr="00977483" w:rsidRDefault="00B71A0C" w:rsidP="00B71A0C">
      <w:pPr>
        <w:spacing w:after="160" w:line="259" w:lineRule="auto"/>
        <w:rPr>
          <w:rFonts w:cs="Verdana"/>
          <w:lang w:val="nl-NL"/>
        </w:rPr>
      </w:pPr>
    </w:p>
    <w:tbl>
      <w:tblPr>
        <w:tblW w:w="126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1"/>
        <w:gridCol w:w="4366"/>
        <w:gridCol w:w="1369"/>
        <w:gridCol w:w="319"/>
        <w:gridCol w:w="1996"/>
        <w:gridCol w:w="3697"/>
      </w:tblGrid>
      <w:tr w:rsidR="00B71A0C" w:rsidRPr="00977483" w:rsidTr="00B71A0C">
        <w:trPr>
          <w:trHeight w:val="699"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Times New Roman"/>
                <w:b/>
                <w:sz w:val="20"/>
                <w:szCs w:val="20"/>
                <w:lang w:val="nl-NL" w:eastAsia="nl-NL"/>
              </w:rPr>
            </w:pPr>
            <w:r>
              <w:rPr>
                <w:rFonts w:ascii="Cambria" w:eastAsia="Times New Roman" w:hAnsi="Cambria" w:cs="Calibri"/>
                <w:b/>
                <w:bCs/>
                <w:i/>
                <w:iCs/>
                <w:sz w:val="16"/>
                <w:szCs w:val="16"/>
                <w:lang w:val="nl-NL" w:eastAsia="nl-NL"/>
              </w:rPr>
              <w:t>optionele Activiteiten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  <w:r w:rsidRPr="0097748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  <w:t>Koning Willem-Alexander Tunnel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  <w:proofErr w:type="spellStart"/>
            <w:r>
              <w:t>Toelichting</w:t>
            </w:r>
            <w:proofErr w:type="spellEnd"/>
          </w:p>
        </w:tc>
      </w:tr>
      <w:tr w:rsidR="00B71A0C" w:rsidRPr="00977483" w:rsidTr="00B71A0C">
        <w:trPr>
          <w:trHeight w:val="136"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nl-NL" w:eastAsia="nl-NL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Omschrijving posten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E32CA6" w:rsidTr="00B71A0C">
        <w:trPr>
          <w:trHeight w:val="30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KWA_VoOp1</w:t>
            </w:r>
            <w:r w:rsidRPr="00977483">
              <w:rPr>
                <w:rStyle w:val="Voetnootmarkering"/>
                <w:rFonts w:eastAsia="Times New Roman"/>
                <w:color w:val="000000"/>
                <w:sz w:val="16"/>
                <w:szCs w:val="16"/>
                <w:lang w:val="nl-NL" w:eastAsia="nl-NL"/>
              </w:rPr>
              <w:footnoteReference w:id="1"/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2253FC" w:rsidRDefault="00B71A0C" w:rsidP="00D20BF2">
            <w:pPr>
              <w:spacing w:line="240" w:lineRule="auto"/>
              <w:jc w:val="center"/>
              <w:rPr>
                <w:lang w:val="nl-NL"/>
              </w:rPr>
            </w:pPr>
            <w:r w:rsidRPr="002253FC">
              <w:rPr>
                <w:sz w:val="14"/>
                <w:lang w:val="nl-NL"/>
              </w:rPr>
              <w:t>LFV65_TTI </w:t>
            </w:r>
            <w:proofErr w:type="spellStart"/>
            <w:r w:rsidRPr="002253FC">
              <w:rPr>
                <w:sz w:val="14"/>
                <w:lang w:val="nl-NL"/>
              </w:rPr>
              <w:t>Verv</w:t>
            </w:r>
            <w:proofErr w:type="spellEnd"/>
            <w:r w:rsidRPr="002253FC">
              <w:rPr>
                <w:sz w:val="14"/>
                <w:lang w:val="nl-NL"/>
              </w:rPr>
              <w:t>. </w:t>
            </w:r>
            <w:proofErr w:type="spellStart"/>
            <w:r w:rsidRPr="002253FC">
              <w:rPr>
                <w:sz w:val="14"/>
                <w:lang w:val="nl-NL"/>
              </w:rPr>
              <w:t>Telefooncentrales_Definitief</w:t>
            </w:r>
            <w:proofErr w:type="spellEnd"/>
            <w:r w:rsidRPr="002253FC">
              <w:rPr>
                <w:sz w:val="14"/>
                <w:lang w:val="nl-NL"/>
              </w:rPr>
              <w:t> V1.0</w:t>
            </w:r>
          </w:p>
        </w:tc>
      </w:tr>
      <w:tr w:rsidR="00B71A0C" w:rsidRPr="00977483" w:rsidTr="00B71A0C">
        <w:trPr>
          <w:trHeight w:val="300"/>
        </w:trPr>
        <w:tc>
          <w:tcPr>
            <w:tcW w:w="5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Transitieperiode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IPM rolhouders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Uitvoering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Engineering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52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Directe bouwkosten op tunnelniveau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5 </w:t>
            </w:r>
            <w:proofErr w:type="spellStart"/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LFV's</w:t>
            </w:r>
            <w:proofErr w:type="spellEnd"/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 van een Verkeersbuis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6 </w:t>
            </w:r>
            <w:proofErr w:type="spellStart"/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LFV's</w:t>
            </w:r>
            <w:proofErr w:type="spellEnd"/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 van een Dienstgebouw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E32CA6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7 </w:t>
            </w:r>
            <w:proofErr w:type="spellStart"/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LFV's</w:t>
            </w:r>
            <w:proofErr w:type="spellEnd"/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 van een Veilige Ruimte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E32CA6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8 </w:t>
            </w:r>
            <w:proofErr w:type="spellStart"/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LFV's</w:t>
            </w:r>
            <w:proofErr w:type="spellEnd"/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 xml:space="preserve"> op Tunnel niveau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 LFV Terreinverlichting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lastRenderedPageBreak/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8.2 LFV Bediening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8.3 LFV Noodbediening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8.4 LFV Eventrecorder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8.5 LFV Waarschuwingsinstallatie Dienstruimtes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E32CA6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8.6 LFV </w:t>
            </w:r>
            <w:proofErr w:type="spellStart"/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Brandmeld</w:t>
            </w:r>
            <w:proofErr w:type="spellEnd"/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- en ontruimingsinstallatie Dienstruimtes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8.7 LFV Blusvoorziening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8.8 LFV C2000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8.9 LFV Intercom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8.10 LFV Telefoonvoorziening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BC7" w:themeFill="text2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BC7" w:themeFill="text2"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8.11 LFV </w:t>
            </w:r>
            <w:proofErr w:type="spellStart"/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CaDo</w:t>
            </w:r>
            <w:proofErr w:type="spellEnd"/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8.12 LFV </w:t>
            </w:r>
            <w:proofErr w:type="spellStart"/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VeVa</w:t>
            </w:r>
            <w:proofErr w:type="spellEnd"/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8.13 LFV Beweegbare Barrier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8.14 LFV Beeldvoorziening Meldkamer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E32CA6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8.15 LFV Koppeling Externe Systemen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8.16 LFV Vloeistofpompinstallatie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8.17 LFV Overdrukvoorziening Grensruimte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8.18 LFV Energie Tunnel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8.19 Vluchtroute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8.99 Overige op tunnel niveau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10 Overige TTI en installaties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11 Civiel &amp; Groen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12 Overige Werkzaamheden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12.1 Verkeersmaatregelen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12.2 &lt;Vul kostenpost in&gt;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12.3 &lt;Vul kostenpost in&gt;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12.4 &lt;Vul kostenpost in&gt;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12.5 &lt;Vul kostenpost in&gt;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lastRenderedPageBreak/>
              <w:t> 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12.6 &lt;Vul kostenpost in&gt;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12.7 &lt;Vul kostenpost in&gt;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12.99 Overige activiteiten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Subtotaal A1 (directe bouwkosten op tunnelniveau):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A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                   -  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E32CA6" w:rsidTr="00B71A0C">
        <w:trPr>
          <w:trHeight w:val="300"/>
        </w:trPr>
        <w:tc>
          <w:tcPr>
            <w:tcW w:w="52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sz w:val="16"/>
                <w:szCs w:val="16"/>
                <w:lang w:val="nl-NL" w:eastAsia="nl-NL"/>
              </w:rPr>
              <w:t>Directe bouwkosten op regio RWS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1 Inspectie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2 Gegevensbeheer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3 Verhelpen storingen en gebreken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i/>
                <w:iCs/>
                <w:color w:val="000000"/>
                <w:sz w:val="16"/>
                <w:szCs w:val="16"/>
                <w:lang w:val="nl-NL" w:eastAsia="nl-NL"/>
              </w:rPr>
              <w:t>4 Duurzaamheid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Subtotaal A2 (directe uitvoeringskosten op Areaalniveau)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                   -  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52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Engineeringskosten  (Ontwerpwerkzaamheden)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Voorlopig ontwerp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Definitief ontwerp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Uitvoeringsontwerp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Site engineering en as-built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</w:p>
        </w:tc>
      </w:tr>
      <w:tr w:rsidR="00B71A0C" w:rsidRPr="00E32CA6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Overige engineering (o.a. onderzoeken).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Engineering EMVI - BPKV eisen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Subtotaal B (directe engineeringskosten):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  -   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B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E32CA6" w:rsidTr="00B71A0C">
        <w:trPr>
          <w:trHeight w:val="300"/>
        </w:trPr>
        <w:tc>
          <w:tcPr>
            <w:tcW w:w="52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Indirecte kosten (geen verdere uitsplitsing)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Eenmalige kosten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 xml:space="preserve">Algemene </w:t>
            </w:r>
            <w:proofErr w:type="spellStart"/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bouwplaatskosten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lastRenderedPageBreak/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Uitvoeringskosten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Projectmanagementkosten incl. staf/koepel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195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Algemene kosten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Winst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Risico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Subtotaal C (indirecte kosten):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  -   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C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Totaal staat van ontleding (Subtotaal A1 + B + C):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  -   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 xml:space="preserve"> €                         -  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</w:p>
        </w:tc>
      </w:tr>
      <w:tr w:rsidR="00B71A0C" w:rsidRPr="00977483" w:rsidTr="00B71A0C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  <w:r w:rsidRPr="00977483"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A0C" w:rsidRPr="00977483" w:rsidRDefault="00B71A0C" w:rsidP="00D20BF2">
            <w:pPr>
              <w:spacing w:line="240" w:lineRule="auto"/>
              <w:rPr>
                <w:rFonts w:eastAsia="Times New Roman" w:cs="Calibri"/>
                <w:color w:val="000000"/>
                <w:sz w:val="16"/>
                <w:szCs w:val="16"/>
                <w:lang w:val="nl-NL" w:eastAsia="nl-NL"/>
              </w:rPr>
            </w:pPr>
          </w:p>
        </w:tc>
      </w:tr>
    </w:tbl>
    <w:p w:rsidR="00B71A0C" w:rsidRPr="00977483" w:rsidRDefault="00B71A0C" w:rsidP="00B71A0C">
      <w:pPr>
        <w:spacing w:after="160" w:line="259" w:lineRule="auto"/>
        <w:rPr>
          <w:rFonts w:cs="Verdana"/>
          <w:lang w:val="nl-NL"/>
        </w:rPr>
        <w:sectPr w:rsidR="00B71A0C" w:rsidRPr="00977483" w:rsidSect="00F85977">
          <w:pgSz w:w="15840" w:h="12240" w:orient="landscape"/>
          <w:pgMar w:top="1418" w:right="1440" w:bottom="1440" w:left="1440" w:header="708" w:footer="708" w:gutter="0"/>
          <w:cols w:space="708"/>
          <w:docGrid w:linePitch="360"/>
        </w:sectPr>
      </w:pPr>
    </w:p>
    <w:p w:rsidR="003F5EB0" w:rsidRPr="003F5EB0" w:rsidRDefault="003F5EB0" w:rsidP="003F5EB0"/>
    <w:sectPr w:rsidR="003F5EB0" w:rsidRPr="003F5EB0" w:rsidSect="000B3F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A0C" w:rsidRDefault="00B71A0C" w:rsidP="0088501B">
      <w:r>
        <w:separator/>
      </w:r>
    </w:p>
  </w:endnote>
  <w:endnote w:type="continuationSeparator" w:id="0">
    <w:p w:rsidR="00B71A0C" w:rsidRDefault="00B71A0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A0C" w:rsidRDefault="00B71A0C" w:rsidP="0088501B">
      <w:r>
        <w:separator/>
      </w:r>
    </w:p>
  </w:footnote>
  <w:footnote w:type="continuationSeparator" w:id="0">
    <w:p w:rsidR="00B71A0C" w:rsidRDefault="00B71A0C" w:rsidP="0088501B">
      <w:r>
        <w:continuationSeparator/>
      </w:r>
    </w:p>
  </w:footnote>
  <w:footnote w:id="1">
    <w:p w:rsidR="00B71A0C" w:rsidRPr="005C711D" w:rsidRDefault="00B71A0C" w:rsidP="00B71A0C">
      <w:pPr>
        <w:pStyle w:val="Voetnoottekst"/>
        <w:rPr>
          <w:lang w:val="nl-NL"/>
        </w:rPr>
      </w:pPr>
      <w:r>
        <w:rPr>
          <w:rStyle w:val="Voetnootmarkering"/>
        </w:rPr>
        <w:footnoteRef/>
      </w:r>
      <w:r>
        <w:rPr>
          <w:lang w:val="nl-NL"/>
        </w:rPr>
        <w:t xml:space="preserve"> Toelichting:</w:t>
      </w:r>
      <w:r w:rsidRPr="005C711D">
        <w:rPr>
          <w:lang w:val="nl-NL"/>
        </w:rPr>
        <w:t xml:space="preserve"> LFV65_TTI </w:t>
      </w:r>
      <w:proofErr w:type="spellStart"/>
      <w:r w:rsidRPr="005C711D">
        <w:rPr>
          <w:lang w:val="nl-NL"/>
        </w:rPr>
        <w:t>Verv</w:t>
      </w:r>
      <w:proofErr w:type="spellEnd"/>
      <w:r w:rsidRPr="005C711D">
        <w:rPr>
          <w:lang w:val="nl-NL"/>
        </w:rPr>
        <w:t xml:space="preserve">. </w:t>
      </w:r>
      <w:proofErr w:type="spellStart"/>
      <w:r w:rsidRPr="005C711D">
        <w:rPr>
          <w:lang w:val="nl-NL"/>
        </w:rPr>
        <w:t>Telefooncentrales_Definitief</w:t>
      </w:r>
      <w:proofErr w:type="spellEnd"/>
      <w:r w:rsidRPr="005C711D">
        <w:rPr>
          <w:lang w:val="nl-NL"/>
        </w:rPr>
        <w:t xml:space="preserve"> V1.0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A0C" w:rsidRPr="00CE0A97" w:rsidRDefault="00B71A0C" w:rsidP="006C6C04">
    <w:pPr>
      <w:pStyle w:val="Huisstijl-KopregelRapport"/>
      <w:ind w:left="1134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>:</w:t>
    </w:r>
    <w:r>
      <w:rPr>
        <w:rStyle w:val="Huisstijl-Rapportkoptekst"/>
      </w:rPr>
      <w:t xml:space="preserve"> </w:t>
    </w:r>
    <w:fldSimple w:instr=" DOCPROPERTY  PS_REFERENCE  \* MERGEFORMAT ">
      <w:r>
        <w:t>31179918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r w:rsidR="00E32CA6">
      <w:fldChar w:fldCharType="begin"/>
    </w:r>
    <w:r w:rsidR="00E32CA6">
      <w:instrText xml:space="preserve"> DOCPROPERTY  VERSIEDATUM  \* MERGEFORMAT </w:instrText>
    </w:r>
    <w:r w:rsidR="00E32CA6">
      <w:fldChar w:fldCharType="separate"/>
    </w:r>
    <w:r>
      <w:t xml:space="preserve">21 </w:t>
    </w:r>
    <w:proofErr w:type="spellStart"/>
    <w:r>
      <w:t>februari</w:t>
    </w:r>
    <w:proofErr w:type="spellEnd"/>
    <w:r>
      <w:t xml:space="preserve"> 2024</w:t>
    </w:r>
    <w:r w:rsidR="00E32CA6">
      <w:fldChar w:fldCharType="end"/>
    </w:r>
  </w:p>
  <w:p w:rsidR="00B71A0C" w:rsidRDefault="00B71A0C" w:rsidP="00DE364B">
    <w:pPr>
      <w:pStyle w:val="Koptekst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05C7630F"/>
    <w:multiLevelType w:val="multilevel"/>
    <w:tmpl w:val="6A5A6A26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specVanish w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"/>
      <w:lvlJc w:val="left"/>
      <w:pPr>
        <w:tabs>
          <w:tab w:val="num" w:pos="1728"/>
        </w:tabs>
        <w:ind w:left="0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9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0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F04E18"/>
    <w:multiLevelType w:val="multilevel"/>
    <w:tmpl w:val="89342E5C"/>
    <w:styleLink w:val="Huidigelijst1"/>
    <w:lvl w:ilvl="0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12" w15:restartNumberingAfterBreak="0">
    <w:nsid w:val="20B50686"/>
    <w:multiLevelType w:val="multilevel"/>
    <w:tmpl w:val="36F4B3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pStyle w:val="subsubparagraven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5770466"/>
    <w:multiLevelType w:val="multilevel"/>
    <w:tmpl w:val="803A9A4C"/>
    <w:lvl w:ilvl="0">
      <w:start w:val="1"/>
      <w:numFmt w:val="none"/>
      <w:pStyle w:val="BijlageGenummerdKop"/>
      <w:lvlText w:val="Bijlage K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25E57676"/>
    <w:multiLevelType w:val="multilevel"/>
    <w:tmpl w:val="137AA1E8"/>
    <w:styleLink w:val="Huidigelijst2"/>
    <w:lvl w:ilvl="0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ascii="Verdana" w:eastAsiaTheme="minorHAnsi" w:hAnsi="Verdana" w:cs="V&amp;W Syntax (Adobe)"/>
      </w:rPr>
    </w:lvl>
    <w:lvl w:ilvl="1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16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0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1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2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6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18"/>
  </w:num>
  <w:num w:numId="4">
    <w:abstractNumId w:val="17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1"/>
  </w:num>
  <w:num w:numId="13">
    <w:abstractNumId w:val="26"/>
  </w:num>
  <w:num w:numId="14">
    <w:abstractNumId w:val="10"/>
  </w:num>
  <w:num w:numId="15">
    <w:abstractNumId w:val="19"/>
  </w:num>
  <w:num w:numId="16">
    <w:abstractNumId w:val="25"/>
  </w:num>
  <w:num w:numId="17">
    <w:abstractNumId w:val="7"/>
  </w:num>
  <w:num w:numId="18">
    <w:abstractNumId w:val="27"/>
  </w:num>
  <w:num w:numId="19">
    <w:abstractNumId w:val="24"/>
  </w:num>
  <w:num w:numId="20">
    <w:abstractNumId w:val="16"/>
  </w:num>
  <w:num w:numId="21">
    <w:abstractNumId w:val="14"/>
  </w:num>
  <w:num w:numId="22">
    <w:abstractNumId w:val="23"/>
  </w:num>
  <w:num w:numId="23">
    <w:abstractNumId w:val="13"/>
  </w:num>
  <w:num w:numId="24">
    <w:abstractNumId w:val="22"/>
  </w:num>
  <w:num w:numId="25">
    <w:abstractNumId w:val="20"/>
  </w:num>
  <w:num w:numId="26">
    <w:abstractNumId w:val="12"/>
  </w:num>
  <w:num w:numId="27">
    <w:abstractNumId w:val="11"/>
  </w:num>
  <w:num w:numId="28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A0C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3714C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1A0C"/>
    <w:rsid w:val="00B72222"/>
    <w:rsid w:val="00B80650"/>
    <w:rsid w:val="00BF41FD"/>
    <w:rsid w:val="00C36FAA"/>
    <w:rsid w:val="00C71133"/>
    <w:rsid w:val="00CA55CC"/>
    <w:rsid w:val="00CB3317"/>
    <w:rsid w:val="00DA3555"/>
    <w:rsid w:val="00E32CA6"/>
    <w:rsid w:val="00E456EE"/>
    <w:rsid w:val="00E90B56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E3DB5A"/>
  <w15:chartTrackingRefBased/>
  <w15:docId w15:val="{FE22154E-D12B-4E53-9C25-0DE95F8B7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16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B71A0C"/>
    <w:pPr>
      <w:spacing w:line="240" w:lineRule="atLeast"/>
    </w:pPr>
    <w:rPr>
      <w:rFonts w:ascii="Verdana" w:hAnsi="Verdana" w:cs="Lohit Hindi"/>
      <w:lang w:val="en-US"/>
    </w:rPr>
  </w:style>
  <w:style w:type="paragraph" w:styleId="Kop1">
    <w:name w:val="heading 1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B71A0C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B71A0C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B71A0C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B71A0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99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1"/>
      </w:numPr>
    </w:pPr>
  </w:style>
  <w:style w:type="numbering" w:customStyle="1" w:styleId="Stijl2">
    <w:name w:val="Stijl2"/>
    <w:uiPriority w:val="99"/>
    <w:rsid w:val="00FF0FEF"/>
    <w:pPr>
      <w:numPr>
        <w:numId w:val="2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3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  <w:rPr>
      <w:rFonts w:ascii="Verdana" w:hAnsi="Verdana" w:cs="Lohit Hindi"/>
      <w:lang w:val="en-US"/>
    </w:rPr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  <w:rPr>
      <w:rFonts w:ascii="Verdana" w:hAnsi="Verdana" w:cs="Lohit Hindi"/>
      <w:lang w:val="en-US"/>
    </w:rPr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99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16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99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99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4"/>
      </w:numPr>
    </w:pPr>
  </w:style>
  <w:style w:type="character" w:customStyle="1" w:styleId="Kop6Char">
    <w:name w:val="Kop 6 Char"/>
    <w:aliases w:val="Tussenkop 2 Char"/>
    <w:basedOn w:val="Standaardalinea-lettertype"/>
    <w:link w:val="Kop6"/>
    <w:rsid w:val="00B71A0C"/>
    <w:rPr>
      <w:rFonts w:ascii="Times New Roman" w:hAnsi="Times New Roman" w:cs="Lohit Hindi"/>
      <w:b/>
      <w:bCs/>
      <w:sz w:val="22"/>
      <w:szCs w:val="22"/>
      <w:lang w:val="en-US"/>
    </w:rPr>
  </w:style>
  <w:style w:type="character" w:customStyle="1" w:styleId="Kop7Char">
    <w:name w:val="Kop 7 Char"/>
    <w:aliases w:val="Tussenkop 3 Char"/>
    <w:basedOn w:val="Standaardalinea-lettertype"/>
    <w:link w:val="Kop7"/>
    <w:rsid w:val="00B71A0C"/>
    <w:rPr>
      <w:rFonts w:ascii="Times New Roman" w:hAnsi="Times New Roman" w:cs="Lohit Hindi"/>
      <w:sz w:val="24"/>
      <w:lang w:val="en-US"/>
    </w:rPr>
  </w:style>
  <w:style w:type="character" w:customStyle="1" w:styleId="Kop8Char">
    <w:name w:val="Kop 8 Char"/>
    <w:aliases w:val="Tussenkop 4 Char"/>
    <w:basedOn w:val="Standaardalinea-lettertype"/>
    <w:link w:val="Kop8"/>
    <w:rsid w:val="00B71A0C"/>
    <w:rPr>
      <w:rFonts w:ascii="Times New Roman" w:hAnsi="Times New Roman" w:cs="Lohit Hindi"/>
      <w:i/>
      <w:iCs/>
      <w:sz w:val="24"/>
      <w:lang w:val="en-US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B71A0C"/>
    <w:rPr>
      <w:rFonts w:ascii="Arial" w:hAnsi="Arial" w:cs="Arial"/>
      <w:sz w:val="22"/>
      <w:szCs w:val="22"/>
      <w:lang w:val="en-US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71A0C"/>
    <w:rPr>
      <w:noProof/>
    </w:rPr>
  </w:style>
  <w:style w:type="paragraph" w:customStyle="1" w:styleId="Textbody">
    <w:name w:val="Text body"/>
    <w:basedOn w:val="Standaard"/>
    <w:rsid w:val="00B71A0C"/>
    <w:pPr>
      <w:spacing w:after="120"/>
    </w:pPr>
  </w:style>
  <w:style w:type="paragraph" w:styleId="Lijst">
    <w:name w:val="List"/>
    <w:basedOn w:val="Textbody"/>
    <w:uiPriority w:val="99"/>
    <w:semiHidden/>
    <w:rsid w:val="00B71A0C"/>
  </w:style>
  <w:style w:type="paragraph" w:customStyle="1" w:styleId="Caption1">
    <w:name w:val="Caption1"/>
    <w:basedOn w:val="Standaard"/>
    <w:uiPriority w:val="99"/>
    <w:semiHidden/>
    <w:rsid w:val="00B71A0C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71A0C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71A0C"/>
    <w:rPr>
      <w:noProof/>
    </w:rPr>
  </w:style>
  <w:style w:type="paragraph" w:customStyle="1" w:styleId="ContentsHeading">
    <w:name w:val="Contents Heading"/>
    <w:basedOn w:val="Standaard"/>
    <w:uiPriority w:val="99"/>
    <w:semiHidden/>
    <w:rsid w:val="00B71A0C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71A0C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71A0C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71A0C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71A0C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71A0C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71A0C"/>
  </w:style>
  <w:style w:type="paragraph" w:customStyle="1" w:styleId="Huisstijl-Paginanummer">
    <w:name w:val="Huisstijl - Paginanummer"/>
    <w:basedOn w:val="Standaard"/>
    <w:uiPriority w:val="99"/>
    <w:rsid w:val="00B71A0C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71A0C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71A0C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71A0C"/>
    <w:rPr>
      <w:rFonts w:ascii="Verdana" w:hAnsi="Verdana"/>
      <w:sz w:val="26"/>
    </w:rPr>
  </w:style>
  <w:style w:type="paragraph" w:customStyle="1" w:styleId="Huisstijl-Titel">
    <w:name w:val="Huisstijl - Titel"/>
    <w:basedOn w:val="Standaard"/>
    <w:uiPriority w:val="99"/>
    <w:semiHidden/>
    <w:rsid w:val="00B71A0C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71A0C"/>
    <w:pPr>
      <w:spacing w:after="740"/>
    </w:pPr>
    <w:rPr>
      <w:sz w:val="24"/>
    </w:rPr>
  </w:style>
  <w:style w:type="paragraph" w:customStyle="1" w:styleId="subtitel">
    <w:name w:val="subtitel"/>
    <w:basedOn w:val="Broodtekst"/>
    <w:next w:val="Broodtekst"/>
    <w:rsid w:val="00B71A0C"/>
  </w:style>
  <w:style w:type="paragraph" w:customStyle="1" w:styleId="Huisstijl-Colofon">
    <w:name w:val="Huisstijl - Colofon"/>
    <w:basedOn w:val="Standaard"/>
    <w:uiPriority w:val="99"/>
    <w:semiHidden/>
    <w:rsid w:val="00B71A0C"/>
  </w:style>
  <w:style w:type="paragraph" w:customStyle="1" w:styleId="Huisstijl-koptekst">
    <w:name w:val="Huisstijl - koptekst"/>
    <w:basedOn w:val="Standaard"/>
    <w:uiPriority w:val="99"/>
    <w:semiHidden/>
    <w:rsid w:val="00B71A0C"/>
    <w:rPr>
      <w:sz w:val="13"/>
    </w:rPr>
  </w:style>
  <w:style w:type="character" w:customStyle="1" w:styleId="Huisstijl-Koptekststatus">
    <w:name w:val="Huisstijl - Koptekst status"/>
    <w:uiPriority w:val="99"/>
    <w:semiHidden/>
    <w:rsid w:val="00B71A0C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71A0C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B71A0C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71A0C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B71A0C"/>
    <w:pPr>
      <w:pageBreakBefore/>
      <w:numPr>
        <w:numId w:val="12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B71A0C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B71A0C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71A0C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71A0C"/>
  </w:style>
  <w:style w:type="paragraph" w:styleId="Inhopg9">
    <w:name w:val="toc 9"/>
    <w:basedOn w:val="Standaard"/>
    <w:next w:val="Standaard"/>
    <w:uiPriority w:val="39"/>
    <w:rsid w:val="00B71A0C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B71A0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B71A0C"/>
    <w:pPr>
      <w:pageBreakBefore/>
      <w:numPr>
        <w:numId w:val="17"/>
      </w:numPr>
      <w:tabs>
        <w:tab w:val="clear" w:pos="0"/>
      </w:tabs>
      <w:spacing w:after="660" w:line="300" w:lineRule="atLeast"/>
      <w:ind w:left="227" w:hanging="227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B71A0C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B71A0C"/>
    <w:pPr>
      <w:pageBreakBefore/>
      <w:numPr>
        <w:numId w:val="14"/>
      </w:numPr>
      <w:tabs>
        <w:tab w:val="clear" w:pos="0"/>
      </w:tabs>
      <w:spacing w:after="660" w:line="300" w:lineRule="atLeast"/>
      <w:ind w:left="227" w:hanging="227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B71A0C"/>
    <w:pPr>
      <w:numPr>
        <w:ilvl w:val="1"/>
        <w:numId w:val="17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B71A0C"/>
    <w:pPr>
      <w:numPr>
        <w:ilvl w:val="2"/>
        <w:numId w:val="17"/>
      </w:numPr>
      <w:spacing w:before="240"/>
      <w:outlineLvl w:val="2"/>
    </w:pPr>
    <w:rPr>
      <w:i/>
    </w:rPr>
  </w:style>
  <w:style w:type="paragraph" w:styleId="Inhopg5">
    <w:name w:val="toc 5"/>
    <w:basedOn w:val="Standaard"/>
    <w:next w:val="Standaard"/>
    <w:autoRedefine/>
    <w:uiPriority w:val="39"/>
    <w:rsid w:val="00B71A0C"/>
    <w:pPr>
      <w:tabs>
        <w:tab w:val="left" w:pos="0"/>
      </w:tabs>
      <w:spacing w:before="240"/>
      <w:ind w:left="-1134"/>
    </w:pPr>
    <w:rPr>
      <w:b/>
    </w:rPr>
  </w:style>
  <w:style w:type="paragraph" w:styleId="Bibliografie">
    <w:name w:val="Bibliography"/>
    <w:basedOn w:val="Standaard"/>
    <w:next w:val="Standaard"/>
    <w:uiPriority w:val="99"/>
    <w:semiHidden/>
    <w:rsid w:val="00B71A0C"/>
  </w:style>
  <w:style w:type="paragraph" w:styleId="Aanhef">
    <w:name w:val="Salutation"/>
    <w:basedOn w:val="Standaard"/>
    <w:next w:val="Standaard"/>
    <w:link w:val="AanhefChar"/>
    <w:uiPriority w:val="99"/>
    <w:semiHidden/>
    <w:rsid w:val="00B71A0C"/>
  </w:style>
  <w:style w:type="character" w:customStyle="1" w:styleId="AanhefChar">
    <w:name w:val="Aanhef Char"/>
    <w:basedOn w:val="Standaardalinea-lettertype"/>
    <w:link w:val="Aanhef"/>
    <w:uiPriority w:val="99"/>
    <w:semiHidden/>
    <w:rsid w:val="00B71A0C"/>
    <w:rPr>
      <w:rFonts w:ascii="Verdana" w:hAnsi="Verdana" w:cs="Lohit Hindi"/>
      <w:lang w:val="en-US"/>
    </w:rPr>
  </w:style>
  <w:style w:type="paragraph" w:styleId="Adresenvelop">
    <w:name w:val="envelope address"/>
    <w:basedOn w:val="Standaard"/>
    <w:uiPriority w:val="99"/>
    <w:semiHidden/>
    <w:rsid w:val="00B71A0C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71A0C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B71A0C"/>
    <w:rPr>
      <w:rFonts w:ascii="Verdana" w:hAnsi="Verdana" w:cs="Lohit Hindi"/>
      <w:lang w:val="en-US"/>
    </w:rPr>
  </w:style>
  <w:style w:type="paragraph" w:styleId="Berichtkop">
    <w:name w:val="Message Header"/>
    <w:basedOn w:val="Standaard"/>
    <w:link w:val="BerichtkopChar"/>
    <w:uiPriority w:val="99"/>
    <w:semiHidden/>
    <w:rsid w:val="00B71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B71A0C"/>
    <w:rPr>
      <w:rFonts w:ascii="Cambria" w:eastAsia="Times New Roman" w:hAnsi="Cambria" w:cs="Lohit Hindi"/>
      <w:sz w:val="24"/>
      <w:shd w:val="pct20" w:color="auto" w:fill="auto"/>
      <w:lang w:val="en-US"/>
    </w:rPr>
  </w:style>
  <w:style w:type="paragraph" w:styleId="Kopbronvermelding">
    <w:name w:val="toa heading"/>
    <w:basedOn w:val="Standaard"/>
    <w:next w:val="Standaard"/>
    <w:uiPriority w:val="99"/>
    <w:semiHidden/>
    <w:rsid w:val="00B71A0C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71A0C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B71A0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B71A0C"/>
    <w:rPr>
      <w:rFonts w:ascii="Verdana" w:hAnsi="Verdana" w:cs="Lohit Hindi"/>
      <w:lang w:val="en-US"/>
    </w:rPr>
  </w:style>
  <w:style w:type="table" w:styleId="3D-effectenvoortabel1">
    <w:name w:val="Table 3D effects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71A0C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71A0C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71A0C"/>
  </w:style>
  <w:style w:type="character" w:customStyle="1" w:styleId="DatumChar">
    <w:name w:val="Datum Char"/>
    <w:basedOn w:val="Standaardalinea-lettertype"/>
    <w:link w:val="Datum"/>
    <w:uiPriority w:val="99"/>
    <w:semiHidden/>
    <w:rsid w:val="00B71A0C"/>
    <w:rPr>
      <w:rFonts w:ascii="Verdana" w:hAnsi="Verdana" w:cs="Lohit Hindi"/>
      <w:lang w:val="en-US"/>
    </w:rPr>
  </w:style>
  <w:style w:type="table" w:styleId="Eenvoudigetabel1">
    <w:name w:val="Table Simple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71A0C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B71A0C"/>
    <w:rPr>
      <w:rFonts w:ascii="Verdana" w:hAnsi="Verdana" w:cs="Lohit Hindi"/>
      <w:lang w:val="en-US"/>
    </w:rPr>
  </w:style>
  <w:style w:type="character" w:styleId="GevolgdeHyperlink">
    <w:name w:val="FollowedHyperlink"/>
    <w:basedOn w:val="Standaardalinea-lettertype"/>
    <w:uiPriority w:val="99"/>
    <w:rsid w:val="00B71A0C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B71A0C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B71A0C"/>
    <w:rPr>
      <w:rFonts w:ascii="Verdana" w:hAnsi="Verdana" w:cs="Lohit Hindi"/>
      <w:lang w:val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B71A0C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B71A0C"/>
    <w:rPr>
      <w:rFonts w:ascii="Courier New" w:hAnsi="Courier New" w:cs="Courier New"/>
      <w:sz w:val="20"/>
      <w:szCs w:val="20"/>
      <w:lang w:val="en-US"/>
    </w:rPr>
  </w:style>
  <w:style w:type="character" w:styleId="HTMLCode">
    <w:name w:val="HTML Code"/>
    <w:basedOn w:val="Standaardalinea-lettertype"/>
    <w:uiPriority w:val="99"/>
    <w:semiHidden/>
    <w:rsid w:val="00B71A0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B71A0C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B71A0C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B71A0C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71A0C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B71A0C"/>
    <w:rPr>
      <w:rFonts w:ascii="Verdana" w:hAnsi="Verdana" w:cs="Lohit Hindi"/>
      <w:i/>
      <w:iCs/>
      <w:lang w:val="en-US"/>
    </w:rPr>
  </w:style>
  <w:style w:type="character" w:styleId="HTML-citaat">
    <w:name w:val="HTML Cite"/>
    <w:basedOn w:val="Standaardalinea-lettertype"/>
    <w:uiPriority w:val="99"/>
    <w:semiHidden/>
    <w:rsid w:val="00B71A0C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B71A0C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B71A0C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B71A0C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71A0C"/>
    <w:pPr>
      <w:ind w:left="566" w:hanging="283"/>
    </w:pPr>
  </w:style>
  <w:style w:type="paragraph" w:styleId="Lijst3">
    <w:name w:val="List 3"/>
    <w:basedOn w:val="Standaard"/>
    <w:uiPriority w:val="99"/>
    <w:semiHidden/>
    <w:rsid w:val="00B71A0C"/>
    <w:pPr>
      <w:ind w:left="849" w:hanging="283"/>
    </w:pPr>
  </w:style>
  <w:style w:type="paragraph" w:styleId="Lijst4">
    <w:name w:val="List 4"/>
    <w:basedOn w:val="Standaard"/>
    <w:uiPriority w:val="99"/>
    <w:semiHidden/>
    <w:rsid w:val="00B71A0C"/>
    <w:pPr>
      <w:ind w:left="1132" w:hanging="283"/>
    </w:pPr>
  </w:style>
  <w:style w:type="paragraph" w:styleId="Lijst5">
    <w:name w:val="List 5"/>
    <w:basedOn w:val="Standaard"/>
    <w:uiPriority w:val="99"/>
    <w:semiHidden/>
    <w:rsid w:val="00B71A0C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71A0C"/>
    <w:pPr>
      <w:numPr>
        <w:numId w:val="7"/>
      </w:numPr>
    </w:pPr>
  </w:style>
  <w:style w:type="paragraph" w:styleId="Lijstopsomteken2">
    <w:name w:val="List Bullet 2"/>
    <w:basedOn w:val="Standaard"/>
    <w:uiPriority w:val="99"/>
    <w:semiHidden/>
    <w:rsid w:val="00B71A0C"/>
    <w:pPr>
      <w:numPr>
        <w:numId w:val="8"/>
      </w:numPr>
    </w:pPr>
  </w:style>
  <w:style w:type="paragraph" w:styleId="Lijstopsomteken3">
    <w:name w:val="List Bullet 3"/>
    <w:basedOn w:val="Standaard"/>
    <w:uiPriority w:val="99"/>
    <w:semiHidden/>
    <w:rsid w:val="00B71A0C"/>
    <w:pPr>
      <w:numPr>
        <w:numId w:val="9"/>
      </w:numPr>
    </w:pPr>
  </w:style>
  <w:style w:type="paragraph" w:styleId="Lijstopsomteken4">
    <w:name w:val="List Bullet 4"/>
    <w:basedOn w:val="Standaard"/>
    <w:uiPriority w:val="99"/>
    <w:semiHidden/>
    <w:rsid w:val="00B71A0C"/>
    <w:pPr>
      <w:numPr>
        <w:numId w:val="10"/>
      </w:numPr>
    </w:pPr>
  </w:style>
  <w:style w:type="paragraph" w:styleId="Lijstopsomteken5">
    <w:name w:val="List Bullet 5"/>
    <w:basedOn w:val="Standaard"/>
    <w:uiPriority w:val="99"/>
    <w:semiHidden/>
    <w:rsid w:val="00B71A0C"/>
    <w:pPr>
      <w:numPr>
        <w:numId w:val="11"/>
      </w:numPr>
    </w:pPr>
  </w:style>
  <w:style w:type="paragraph" w:styleId="Lijstnummering">
    <w:name w:val="List Number"/>
    <w:basedOn w:val="Standaard"/>
    <w:uiPriority w:val="99"/>
    <w:semiHidden/>
    <w:rsid w:val="00B71A0C"/>
    <w:pPr>
      <w:ind w:left="360" w:hanging="360"/>
    </w:pPr>
  </w:style>
  <w:style w:type="paragraph" w:styleId="Lijstnummering2">
    <w:name w:val="List Number 2"/>
    <w:basedOn w:val="Standaard"/>
    <w:uiPriority w:val="99"/>
    <w:semiHidden/>
    <w:rsid w:val="00B71A0C"/>
    <w:pPr>
      <w:tabs>
        <w:tab w:val="num" w:pos="643"/>
      </w:tabs>
      <w:ind w:left="643" w:hanging="360"/>
    </w:pPr>
  </w:style>
  <w:style w:type="paragraph" w:styleId="Lijstnummering3">
    <w:name w:val="List Number 3"/>
    <w:basedOn w:val="Standaard"/>
    <w:uiPriority w:val="99"/>
    <w:semiHidden/>
    <w:rsid w:val="00B71A0C"/>
    <w:pPr>
      <w:tabs>
        <w:tab w:val="num" w:pos="926"/>
      </w:tabs>
      <w:ind w:left="926" w:hanging="360"/>
    </w:pPr>
  </w:style>
  <w:style w:type="paragraph" w:styleId="Lijstnummering4">
    <w:name w:val="List Number 4"/>
    <w:basedOn w:val="Standaard"/>
    <w:uiPriority w:val="99"/>
    <w:semiHidden/>
    <w:rsid w:val="00B71A0C"/>
    <w:pPr>
      <w:numPr>
        <w:numId w:val="5"/>
      </w:numPr>
    </w:pPr>
  </w:style>
  <w:style w:type="paragraph" w:styleId="Lijstnummering5">
    <w:name w:val="List Number 5"/>
    <w:basedOn w:val="Standaard"/>
    <w:uiPriority w:val="99"/>
    <w:semiHidden/>
    <w:rsid w:val="00B71A0C"/>
    <w:pPr>
      <w:numPr>
        <w:numId w:val="6"/>
      </w:numPr>
    </w:pPr>
  </w:style>
  <w:style w:type="paragraph" w:styleId="Lijstvoortzetting">
    <w:name w:val="List Continue"/>
    <w:basedOn w:val="Standaard"/>
    <w:uiPriority w:val="99"/>
    <w:semiHidden/>
    <w:rsid w:val="00B71A0C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71A0C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71A0C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71A0C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71A0C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71A0C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B71A0C"/>
    <w:rPr>
      <w:rFonts w:ascii="Verdana" w:hAnsi="Verdana" w:cs="Lohit Hindi"/>
      <w:lang w:val="en-US"/>
    </w:rPr>
  </w:style>
  <w:style w:type="character" w:styleId="Paginanummer">
    <w:name w:val="page number"/>
    <w:basedOn w:val="Standaardalinea-lettertype"/>
    <w:rsid w:val="00B71A0C"/>
    <w:rPr>
      <w:rFonts w:cs="Times New Roman"/>
    </w:rPr>
  </w:style>
  <w:style w:type="paragraph" w:styleId="Plattetekst2">
    <w:name w:val="Body Text 2"/>
    <w:basedOn w:val="Standaard"/>
    <w:link w:val="Plattetekst2Char"/>
    <w:rsid w:val="00B71A0C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B71A0C"/>
    <w:rPr>
      <w:rFonts w:ascii="Verdana" w:hAnsi="Verdana" w:cs="Lohit Hindi"/>
      <w:lang w:val="en-US"/>
    </w:rPr>
  </w:style>
  <w:style w:type="paragraph" w:styleId="Plattetekst3">
    <w:name w:val="Body Text 3"/>
    <w:basedOn w:val="Standaard"/>
    <w:link w:val="Plattetekst3Char"/>
    <w:rsid w:val="00B71A0C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B71A0C"/>
    <w:rPr>
      <w:rFonts w:ascii="Verdana" w:hAnsi="Verdana" w:cs="Lohit Hindi"/>
      <w:sz w:val="16"/>
      <w:szCs w:val="16"/>
      <w:lang w:val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71A0C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B71A0C"/>
    <w:rPr>
      <w:rFonts w:ascii="Verdana" w:hAnsi="Verdana" w:cs="Lohit Hindi"/>
      <w:lang w:val="en-US"/>
    </w:rPr>
  </w:style>
  <w:style w:type="paragraph" w:styleId="Plattetekstinspringen">
    <w:name w:val="Body Text Indent"/>
    <w:basedOn w:val="Standaard"/>
    <w:link w:val="PlattetekstinspringenChar"/>
    <w:rsid w:val="00B71A0C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B71A0C"/>
    <w:rPr>
      <w:rFonts w:ascii="Verdana" w:hAnsi="Verdana" w:cs="Lohit Hindi"/>
      <w:lang w:val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71A0C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B71A0C"/>
    <w:rPr>
      <w:rFonts w:ascii="Verdana" w:hAnsi="Verdana" w:cs="Lohit Hindi"/>
      <w:lang w:val="en-US"/>
    </w:rPr>
  </w:style>
  <w:style w:type="paragraph" w:styleId="Plattetekstinspringen2">
    <w:name w:val="Body Text Indent 2"/>
    <w:basedOn w:val="Standaard"/>
    <w:link w:val="Plattetekstinspringen2Char"/>
    <w:rsid w:val="00B71A0C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B71A0C"/>
    <w:rPr>
      <w:rFonts w:ascii="Verdana" w:hAnsi="Verdana" w:cs="Lohit Hindi"/>
      <w:lang w:val="en-US"/>
    </w:rPr>
  </w:style>
  <w:style w:type="paragraph" w:styleId="Plattetekstinspringen3">
    <w:name w:val="Body Text Indent 3"/>
    <w:basedOn w:val="Standaard"/>
    <w:link w:val="Plattetekstinspringen3Char"/>
    <w:rsid w:val="00B71A0C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B71A0C"/>
    <w:rPr>
      <w:rFonts w:ascii="Verdana" w:hAnsi="Verdana" w:cs="Lohit Hindi"/>
      <w:sz w:val="16"/>
      <w:szCs w:val="16"/>
      <w:lang w:val="en-US"/>
    </w:rPr>
  </w:style>
  <w:style w:type="table" w:styleId="Professioneletabel">
    <w:name w:val="Table Professional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B71A0C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71A0C"/>
    <w:pPr>
      <w:ind w:left="708"/>
    </w:pPr>
  </w:style>
  <w:style w:type="table" w:styleId="Tabelkolommen1">
    <w:name w:val="Table Columns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B71A0C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B71A0C"/>
    <w:rPr>
      <w:rFonts w:ascii="Courier New" w:hAnsi="Courier New" w:cs="Courier New"/>
      <w:sz w:val="20"/>
      <w:szCs w:val="20"/>
      <w:lang w:val="en-US"/>
    </w:rPr>
  </w:style>
  <w:style w:type="table" w:styleId="Verfijndetabel1">
    <w:name w:val="Table Subtle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B71A0C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B71A0C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B71A0C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B71A0C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B71A0C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B71A0C"/>
    <w:rPr>
      <w:rFonts w:cs="Times New Roman"/>
      <w:position w:val="-9"/>
    </w:rPr>
  </w:style>
  <w:style w:type="character" w:customStyle="1" w:styleId="Afzenddata">
    <w:name w:val="Afzenddata"/>
    <w:rsid w:val="00B71A0C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71A0C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71A0C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B71A0C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71A0C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B71A0C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71A0C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B71A0C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71A0C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B71A0C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71A0C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eastAsia="DejaVu Sans" w:hAnsi="Verdana" w:cs="Times New Roman"/>
      <w:b/>
      <w:noProof/>
      <w:sz w:val="13"/>
      <w:szCs w:val="13"/>
      <w:lang w:eastAsia="nl-NL"/>
    </w:rPr>
  </w:style>
  <w:style w:type="paragraph" w:customStyle="1" w:styleId="Directoraatnaam">
    <w:name w:val="Directoraatnaam"/>
    <w:basedOn w:val="Directoraat"/>
    <w:uiPriority w:val="99"/>
    <w:semiHidden/>
    <w:rsid w:val="00B71A0C"/>
  </w:style>
  <w:style w:type="paragraph" w:customStyle="1" w:styleId="Directoraatnam">
    <w:name w:val="Directoraatnam"/>
    <w:basedOn w:val="Directoraat"/>
    <w:uiPriority w:val="99"/>
    <w:semiHidden/>
    <w:rsid w:val="00B71A0C"/>
  </w:style>
  <w:style w:type="character" w:customStyle="1" w:styleId="emailadres">
    <w:name w:val="emailadres"/>
    <w:basedOn w:val="Standaardalinea-lettertype"/>
    <w:uiPriority w:val="99"/>
    <w:semiHidden/>
    <w:rsid w:val="00B71A0C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71A0C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B71A0C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71A0C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71A0C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71A0C"/>
    <w:rPr>
      <w:noProof/>
    </w:rPr>
  </w:style>
  <w:style w:type="paragraph" w:customStyle="1" w:styleId="Huisstijl-Paginanummering">
    <w:name w:val="Huisstijl-Paginanummering"/>
    <w:basedOn w:val="Broodtekst"/>
    <w:rsid w:val="00B71A0C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71A0C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71A0C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71A0C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B71A0C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B71A0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B71A0C"/>
    <w:pPr>
      <w:numPr>
        <w:numId w:val="15"/>
      </w:numPr>
      <w:tabs>
        <w:tab w:val="left" w:pos="227"/>
        <w:tab w:val="left" w:pos="1134"/>
        <w:tab w:val="left" w:pos="1361"/>
        <w:tab w:val="left" w:pos="1588"/>
        <w:tab w:val="left" w:pos="1814"/>
        <w:tab w:val="left" w:pos="2041"/>
      </w:tabs>
      <w:ind w:left="454"/>
    </w:pPr>
  </w:style>
  <w:style w:type="paragraph" w:customStyle="1" w:styleId="Opsomming-cijfer">
    <w:name w:val="Opsomming-cijfer"/>
    <w:basedOn w:val="Broodtekst"/>
    <w:uiPriority w:val="9"/>
    <w:qFormat/>
    <w:rsid w:val="00B71A0C"/>
    <w:pPr>
      <w:numPr>
        <w:numId w:val="16"/>
      </w:numPr>
      <w:tabs>
        <w:tab w:val="left" w:pos="227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720" w:hanging="360"/>
    </w:pPr>
  </w:style>
  <w:style w:type="character" w:customStyle="1" w:styleId="referentiegegevens">
    <w:name w:val="referentiegegevens"/>
    <w:basedOn w:val="Standaardalinea-lettertype"/>
    <w:rsid w:val="00B71A0C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71A0C"/>
    <w:rPr>
      <w:i/>
    </w:rPr>
  </w:style>
  <w:style w:type="character" w:customStyle="1" w:styleId="referentiegegevensleeg">
    <w:name w:val="referentiegegevensleeg"/>
    <w:uiPriority w:val="99"/>
    <w:semiHidden/>
    <w:rsid w:val="00B71A0C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B71A0C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71A0C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B71A0C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B71A0C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71A0C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71A0C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B71A0C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B71A0C"/>
    <w:rPr>
      <w:sz w:val="14"/>
    </w:rPr>
  </w:style>
  <w:style w:type="paragraph" w:customStyle="1" w:styleId="titel0">
    <w:name w:val="titel"/>
    <w:basedOn w:val="Broodtekst"/>
    <w:next w:val="Broodtekst"/>
    <w:rsid w:val="00B71A0C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B71A0C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B71A0C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B71A0C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B71A0C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B71A0C"/>
    <w:rPr>
      <w:rFonts w:ascii="Verdana" w:hAnsi="Verdana" w:cs="Lohit Hindi"/>
      <w:sz w:val="13"/>
      <w:szCs w:val="20"/>
      <w:lang w:val="en-US"/>
    </w:rPr>
  </w:style>
  <w:style w:type="character" w:customStyle="1" w:styleId="w1">
    <w:name w:val="w1"/>
    <w:uiPriority w:val="99"/>
    <w:semiHidden/>
    <w:rsid w:val="00B71A0C"/>
    <w:rPr>
      <w:rFonts w:ascii="Verdana" w:hAnsi="Verdana"/>
      <w:sz w:val="9"/>
    </w:rPr>
  </w:style>
  <w:style w:type="numbering" w:customStyle="1" w:styleId="Artikelsectie1">
    <w:name w:val="Artikel/sectie1"/>
    <w:rsid w:val="00B71A0C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B71A0C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B71A0C"/>
    <w:pPr>
      <w:numPr>
        <w:numId w:val="13"/>
      </w:numPr>
    </w:pPr>
  </w:style>
  <w:style w:type="numbering" w:styleId="111111">
    <w:name w:val="Outline List 2"/>
    <w:basedOn w:val="Geenlijst"/>
    <w:uiPriority w:val="99"/>
    <w:semiHidden/>
    <w:unhideWhenUsed/>
    <w:rsid w:val="00B71A0C"/>
    <w:pPr>
      <w:numPr>
        <w:numId w:val="18"/>
      </w:numPr>
    </w:pPr>
  </w:style>
  <w:style w:type="paragraph" w:customStyle="1" w:styleId="Subsubparagraaf">
    <w:name w:val="Subsubparagraaf"/>
    <w:basedOn w:val="Subparagraaf"/>
    <w:next w:val="Broodtekst"/>
    <w:link w:val="SubsubparagraafChar"/>
    <w:uiPriority w:val="5"/>
    <w:qFormat/>
    <w:rsid w:val="00B71A0C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B71A0C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B71A0C"/>
    <w:rPr>
      <w:b w:val="0"/>
    </w:rPr>
  </w:style>
  <w:style w:type="paragraph" w:styleId="Bijschrift0">
    <w:name w:val="caption"/>
    <w:basedOn w:val="Broodtekst"/>
    <w:qFormat/>
    <w:rsid w:val="00B71A0C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B71A0C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B71A0C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B71A0C"/>
    <w:pPr>
      <w:pageBreakBefore/>
      <w:numPr>
        <w:numId w:val="2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B71A0C"/>
    <w:pPr>
      <w:widowControl w:val="0"/>
      <w:suppressAutoHyphens/>
      <w:autoSpaceDN w:val="0"/>
      <w:spacing w:line="180" w:lineRule="exact"/>
      <w:textAlignment w:val="baseline"/>
    </w:pPr>
    <w:rPr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B71A0C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B71A0C"/>
    <w:pPr>
      <w:widowControl w:val="0"/>
      <w:suppressAutoHyphens/>
      <w:autoSpaceDN w:val="0"/>
      <w:spacing w:line="180" w:lineRule="exact"/>
      <w:textAlignment w:val="baseline"/>
    </w:pPr>
    <w:rPr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B71A0C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B71A0C"/>
    <w:pPr>
      <w:widowControl w:val="0"/>
      <w:suppressAutoHyphens/>
      <w:autoSpaceDN w:val="0"/>
      <w:spacing w:line="240" w:lineRule="auto"/>
      <w:textAlignment w:val="baseline"/>
    </w:pPr>
    <w:rPr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B71A0C"/>
    <w:pPr>
      <w:widowControl w:val="0"/>
      <w:suppressAutoHyphens/>
      <w:autoSpaceDN w:val="0"/>
      <w:spacing w:line="240" w:lineRule="auto"/>
      <w:textAlignment w:val="baseline"/>
    </w:pPr>
    <w:rPr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B71A0C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B71A0C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B71A0C"/>
    <w:rPr>
      <w:sz w:val="13"/>
    </w:rPr>
  </w:style>
  <w:style w:type="paragraph" w:customStyle="1" w:styleId="broodtekst0">
    <w:name w:val="broodtekst"/>
    <w:basedOn w:val="Standaard"/>
    <w:link w:val="broodtekstChar2"/>
    <w:rsid w:val="00B71A0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B71A0C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B71A0C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B71A0C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B71A0C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B71A0C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B71A0C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B71A0C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B71A0C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B71A0C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B71A0C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B71A0C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B71A0C"/>
    <w:rPr>
      <w:rFonts w:eastAsia="Times New Roman"/>
      <w:b/>
    </w:rPr>
  </w:style>
  <w:style w:type="paragraph" w:customStyle="1" w:styleId="Nummering">
    <w:name w:val="Nummering"/>
    <w:basedOn w:val="Standaard"/>
    <w:rsid w:val="00B71A0C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B71A0C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B71A0C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B71A0C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B71A0C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B71A0C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B71A0C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B71A0C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B71A0C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B71A0C"/>
    <w:pPr>
      <w:numPr>
        <w:numId w:val="25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B71A0C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B71A0C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0">
    <w:name w:val="broodtekst Char"/>
    <w:rsid w:val="00B71A0C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B71A0C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B71A0C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B71A0C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B71A0C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B71A0C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rsid w:val="00B71A0C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71A0C"/>
    <w:rPr>
      <w:rFonts w:ascii="Verdana" w:eastAsia="Times New Roman" w:hAnsi="Verdana" w:cs="Lohit Hindi"/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B71A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71A0C"/>
    <w:rPr>
      <w:rFonts w:ascii="Verdana" w:eastAsia="Times New Roman" w:hAnsi="Verdana" w:cs="Lohit Hindi"/>
      <w:b/>
      <w:bCs/>
      <w:sz w:val="20"/>
      <w:szCs w:val="20"/>
      <w:lang w:val="en-US"/>
    </w:rPr>
  </w:style>
  <w:style w:type="character" w:customStyle="1" w:styleId="VBControlsChar">
    <w:name w:val="VB Controls Char"/>
    <w:rsid w:val="00B71A0C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B71A0C"/>
    <w:rPr>
      <w:b/>
      <w:sz w:val="14"/>
    </w:rPr>
  </w:style>
  <w:style w:type="character" w:styleId="Verwijzingopmerking">
    <w:name w:val="annotation reference"/>
    <w:uiPriority w:val="99"/>
    <w:semiHidden/>
    <w:rsid w:val="00B71A0C"/>
    <w:rPr>
      <w:sz w:val="16"/>
      <w:szCs w:val="16"/>
    </w:rPr>
  </w:style>
  <w:style w:type="character" w:customStyle="1" w:styleId="broodtekstChar1">
    <w:name w:val="broodtekst Char1"/>
    <w:rsid w:val="00B71A0C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0">
    <w:name w:val="titel Char"/>
    <w:rsid w:val="00B71A0C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B71A0C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B71A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Plattetekstinspringen21">
    <w:name w:val="Platte tekst inspringen 21"/>
    <w:basedOn w:val="Standaard"/>
    <w:rsid w:val="00B71A0C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B71A0C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B71A0C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B71A0C"/>
    <w:rPr>
      <w:rFonts w:ascii="Verdana" w:eastAsia="Times New Roman" w:hAnsi="Verdana" w:cs="Times New Roman"/>
      <w:szCs w:val="24"/>
      <w:lang w:eastAsia="nl-NL"/>
    </w:rPr>
  </w:style>
  <w:style w:type="character" w:customStyle="1" w:styleId="broodtekstChar2">
    <w:name w:val="broodtekst Char2"/>
    <w:basedOn w:val="Standaardalinea-lettertype"/>
    <w:link w:val="broodtekst0"/>
    <w:rsid w:val="00B71A0C"/>
    <w:rPr>
      <w:rFonts w:ascii="Verdana" w:eastAsia="Times New Roman" w:hAnsi="Verdana" w:cs="Lohit Hindi"/>
      <w:lang w:val="en-US"/>
    </w:rPr>
  </w:style>
  <w:style w:type="paragraph" w:customStyle="1" w:styleId="RapportOpsomming">
    <w:name w:val="RapportOpsomming"/>
    <w:basedOn w:val="Standaard"/>
    <w:rsid w:val="00B71A0C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71A0C"/>
    <w:pPr>
      <w:spacing w:before="480" w:line="276" w:lineRule="auto"/>
      <w:outlineLvl w:val="9"/>
    </w:pPr>
    <w:rPr>
      <w:rFonts w:asciiTheme="majorHAnsi" w:hAnsiTheme="majorHAnsi"/>
      <w:b/>
      <w:color w:val="CBB505" w:themeColor="accent1" w:themeShade="BF"/>
      <w:sz w:val="28"/>
    </w:rPr>
  </w:style>
  <w:style w:type="paragraph" w:customStyle="1" w:styleId="Huisstijl-AfzendgegevensC">
    <w:name w:val="Huisstijl - Afzendgegevens C"/>
    <w:basedOn w:val="Standaard"/>
    <w:qFormat/>
    <w:rsid w:val="00B71A0C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B71A0C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B71A0C"/>
    <w:pPr>
      <w:widowControl w:val="0"/>
      <w:suppressAutoHyphens/>
      <w:autoSpaceDN w:val="0"/>
      <w:spacing w:line="240" w:lineRule="exact"/>
      <w:textAlignment w:val="baseline"/>
    </w:pPr>
    <w:rPr>
      <w:i/>
      <w:kern w:val="3"/>
      <w:lang w:eastAsia="zh-CN" w:bidi="hi-IN"/>
    </w:rPr>
  </w:style>
  <w:style w:type="character" w:styleId="Tekstvantijdelijkeaanduiding">
    <w:name w:val="Placeholder Text"/>
    <w:basedOn w:val="Standaardalinea-lettertype"/>
    <w:uiPriority w:val="99"/>
    <w:semiHidden/>
    <w:rsid w:val="00B71A0C"/>
    <w:rPr>
      <w:color w:val="808080"/>
    </w:rPr>
  </w:style>
  <w:style w:type="paragraph" w:customStyle="1" w:styleId="Paragraafzonder">
    <w:name w:val="Paragraaf_zonder"/>
    <w:basedOn w:val="Paragraaf"/>
    <w:uiPriority w:val="16"/>
    <w:rsid w:val="00B71A0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B71A0C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Standaard"/>
    <w:uiPriority w:val="16"/>
    <w:rsid w:val="00B71A0C"/>
    <w:pPr>
      <w:ind w:left="357" w:hanging="357"/>
    </w:pPr>
    <w:rPr>
      <w:lang w:val="nl-NL"/>
    </w:rPr>
  </w:style>
  <w:style w:type="paragraph" w:customStyle="1" w:styleId="Subparagraafzonder">
    <w:name w:val="Subparagraaf_zonder"/>
    <w:basedOn w:val="Subparagraaf"/>
    <w:uiPriority w:val="16"/>
    <w:rsid w:val="00B71A0C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B71A0C"/>
    <w:pPr>
      <w:spacing w:line="240" w:lineRule="atLeast"/>
    </w:pPr>
  </w:style>
  <w:style w:type="paragraph" w:customStyle="1" w:styleId="Verborgentekstgrijs">
    <w:name w:val="Verborgen_tekst_grijs"/>
    <w:basedOn w:val="Standaard"/>
    <w:uiPriority w:val="16"/>
    <w:rsid w:val="00B71A0C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B71A0C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B71A0C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B71A0C"/>
    <w:pPr>
      <w:widowControl w:val="0"/>
      <w:suppressAutoHyphens/>
      <w:autoSpaceDN w:val="0"/>
      <w:spacing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B71A0C"/>
    <w:pPr>
      <w:spacing w:line="260" w:lineRule="exact"/>
    </w:pPr>
    <w:rPr>
      <w:rFonts w:ascii="Times New Roman" w:eastAsia="Times New Roman" w:hAnsi="Times New Roman"/>
      <w:sz w:val="24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B71A0C"/>
    <w:rPr>
      <w:color w:val="605E5C"/>
      <w:shd w:val="clear" w:color="auto" w:fill="E1DFDD"/>
    </w:rPr>
  </w:style>
  <w:style w:type="paragraph" w:customStyle="1" w:styleId="subsubparagraven">
    <w:name w:val="subsubparagraven"/>
    <w:basedOn w:val="Subsubparagraaf"/>
    <w:link w:val="subsubparagravenChar"/>
    <w:uiPriority w:val="16"/>
    <w:qFormat/>
    <w:rsid w:val="00B71A0C"/>
    <w:pPr>
      <w:numPr>
        <w:numId w:val="26"/>
      </w:numPr>
      <w:tabs>
        <w:tab w:val="clear" w:pos="227"/>
        <w:tab w:val="clear" w:pos="454"/>
      </w:tabs>
      <w:ind w:left="0" w:hanging="1134"/>
    </w:pPr>
    <w:rPr>
      <w:i w:val="0"/>
      <w:iCs/>
    </w:rPr>
  </w:style>
  <w:style w:type="character" w:customStyle="1" w:styleId="BroodtekstChar">
    <w:name w:val="Broodtekst Char"/>
    <w:basedOn w:val="Standaardalinea-lettertype"/>
    <w:link w:val="Broodtekst"/>
    <w:rsid w:val="00B71A0C"/>
    <w:rPr>
      <w:rFonts w:ascii="Verdana" w:hAnsi="Verdana" w:cs="Lohit Hindi"/>
      <w:lang w:val="en-US"/>
    </w:rPr>
  </w:style>
  <w:style w:type="character" w:customStyle="1" w:styleId="SubparagraafChar">
    <w:name w:val="Subparagraaf Char"/>
    <w:basedOn w:val="BroodtekstChar"/>
    <w:link w:val="Subparagraaf"/>
    <w:rsid w:val="00B71A0C"/>
    <w:rPr>
      <w:rFonts w:ascii="Verdana" w:hAnsi="Verdana" w:cs="Lohit Hindi"/>
      <w:i/>
      <w:lang w:val="en-US"/>
    </w:rPr>
  </w:style>
  <w:style w:type="character" w:customStyle="1" w:styleId="SubsubparagraafChar">
    <w:name w:val="Subsubparagraaf Char"/>
    <w:basedOn w:val="SubparagraafChar"/>
    <w:link w:val="Subsubparagraaf"/>
    <w:uiPriority w:val="5"/>
    <w:rsid w:val="00B71A0C"/>
    <w:rPr>
      <w:rFonts w:ascii="Verdana" w:hAnsi="Verdana" w:cs="Lohit Hindi"/>
      <w:i/>
      <w:lang w:val="en-US"/>
    </w:rPr>
  </w:style>
  <w:style w:type="character" w:customStyle="1" w:styleId="subsubparagravenChar">
    <w:name w:val="subsubparagraven Char"/>
    <w:basedOn w:val="SubsubparagraafChar"/>
    <w:link w:val="subsubparagraven"/>
    <w:uiPriority w:val="16"/>
    <w:rsid w:val="00B71A0C"/>
    <w:rPr>
      <w:rFonts w:ascii="Verdana" w:hAnsi="Verdana" w:cs="Lohit Hindi"/>
      <w:i w:val="0"/>
      <w:iCs/>
      <w:lang w:val="en-US"/>
    </w:rPr>
  </w:style>
  <w:style w:type="numbering" w:customStyle="1" w:styleId="Huidigelijst1">
    <w:name w:val="Huidige lijst1"/>
    <w:uiPriority w:val="99"/>
    <w:rsid w:val="00B71A0C"/>
    <w:pPr>
      <w:numPr>
        <w:numId w:val="27"/>
      </w:numPr>
    </w:pPr>
  </w:style>
  <w:style w:type="numbering" w:customStyle="1" w:styleId="Huidigelijst2">
    <w:name w:val="Huidige lijst2"/>
    <w:uiPriority w:val="99"/>
    <w:rsid w:val="00B71A0C"/>
    <w:pPr>
      <w:numPr>
        <w:numId w:val="28"/>
      </w:numPr>
    </w:pPr>
  </w:style>
  <w:style w:type="paragraph" w:customStyle="1" w:styleId="msonormal0">
    <w:name w:val="msonormal"/>
    <w:basedOn w:val="Standaard"/>
    <w:rsid w:val="00B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customStyle="1" w:styleId="xl69">
    <w:name w:val="xl69"/>
    <w:basedOn w:val="Standaard"/>
    <w:rsid w:val="00B71A0C"/>
    <w:pP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0">
    <w:name w:val="xl70"/>
    <w:basedOn w:val="Standaard"/>
    <w:rsid w:val="00B71A0C"/>
    <w:pPr>
      <w:spacing w:before="100" w:beforeAutospacing="1" w:after="100" w:afterAutospacing="1" w:line="240" w:lineRule="auto"/>
    </w:pPr>
    <w:rPr>
      <w:rFonts w:eastAsia="Times New Roman" w:cs="Times New Roman"/>
      <w:b/>
      <w:bCs/>
      <w:i/>
      <w:iCs/>
      <w:sz w:val="16"/>
      <w:szCs w:val="16"/>
      <w:lang w:val="nl-NL" w:eastAsia="nl-NL"/>
    </w:rPr>
  </w:style>
  <w:style w:type="paragraph" w:customStyle="1" w:styleId="xl71">
    <w:name w:val="xl71"/>
    <w:basedOn w:val="Standaard"/>
    <w:rsid w:val="00B71A0C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72">
    <w:name w:val="xl72"/>
    <w:basedOn w:val="Standaard"/>
    <w:rsid w:val="00B71A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3">
    <w:name w:val="xl73"/>
    <w:basedOn w:val="Standaard"/>
    <w:rsid w:val="00B71A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74">
    <w:name w:val="xl74"/>
    <w:basedOn w:val="Standaard"/>
    <w:rsid w:val="00B71A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5">
    <w:name w:val="xl75"/>
    <w:basedOn w:val="Standaard"/>
    <w:rsid w:val="00B71A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6">
    <w:name w:val="xl76"/>
    <w:basedOn w:val="Standaard"/>
    <w:rsid w:val="00B71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7">
    <w:name w:val="xl77"/>
    <w:basedOn w:val="Standaard"/>
    <w:rsid w:val="00B71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8">
    <w:name w:val="xl78"/>
    <w:basedOn w:val="Standaard"/>
    <w:rsid w:val="00B71A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79">
    <w:name w:val="xl79"/>
    <w:basedOn w:val="Standaard"/>
    <w:rsid w:val="00B71A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80">
    <w:name w:val="xl80"/>
    <w:basedOn w:val="Standaard"/>
    <w:rsid w:val="00B71A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81">
    <w:name w:val="xl81"/>
    <w:basedOn w:val="Standaard"/>
    <w:rsid w:val="00B71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82">
    <w:name w:val="xl82"/>
    <w:basedOn w:val="Standaard"/>
    <w:rsid w:val="00B71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83">
    <w:name w:val="xl83"/>
    <w:basedOn w:val="Standaard"/>
    <w:rsid w:val="00B71A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84">
    <w:name w:val="xl84"/>
    <w:basedOn w:val="Standaard"/>
    <w:rsid w:val="00B71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nl-NL" w:eastAsia="nl-NL"/>
    </w:rPr>
  </w:style>
  <w:style w:type="paragraph" w:customStyle="1" w:styleId="xl85">
    <w:name w:val="xl85"/>
    <w:basedOn w:val="Standaard"/>
    <w:rsid w:val="00B71A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customStyle="1" w:styleId="xl86">
    <w:name w:val="xl86"/>
    <w:basedOn w:val="Standaard"/>
    <w:rsid w:val="00B71A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customStyle="1" w:styleId="xl87">
    <w:name w:val="xl87"/>
    <w:basedOn w:val="Standaard"/>
    <w:rsid w:val="00B71A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customStyle="1" w:styleId="xl88">
    <w:name w:val="xl88"/>
    <w:basedOn w:val="Standaard"/>
    <w:rsid w:val="00B71A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89">
    <w:name w:val="xl89"/>
    <w:basedOn w:val="Standaard"/>
    <w:rsid w:val="00B71A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90">
    <w:name w:val="xl90"/>
    <w:basedOn w:val="Standaard"/>
    <w:rsid w:val="00B71A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91">
    <w:name w:val="xl91"/>
    <w:basedOn w:val="Standaard"/>
    <w:rsid w:val="00B71A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92">
    <w:name w:val="xl92"/>
    <w:basedOn w:val="Standaard"/>
    <w:rsid w:val="00B71A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93">
    <w:name w:val="xl93"/>
    <w:basedOn w:val="Standaard"/>
    <w:rsid w:val="00B71A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94">
    <w:name w:val="xl94"/>
    <w:basedOn w:val="Standaard"/>
    <w:rsid w:val="00B71A0C"/>
    <w:pP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95">
    <w:name w:val="xl95"/>
    <w:basedOn w:val="Standaard"/>
    <w:rsid w:val="00B71A0C"/>
    <w:pP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96">
    <w:name w:val="xl96"/>
    <w:basedOn w:val="Standaard"/>
    <w:rsid w:val="00B71A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97">
    <w:name w:val="xl97"/>
    <w:basedOn w:val="Standaard"/>
    <w:rsid w:val="00B71A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98">
    <w:name w:val="xl98"/>
    <w:basedOn w:val="Standaard"/>
    <w:rsid w:val="00B71A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99">
    <w:name w:val="xl99"/>
    <w:basedOn w:val="Standaard"/>
    <w:rsid w:val="00B71A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100">
    <w:name w:val="xl100"/>
    <w:basedOn w:val="Standaard"/>
    <w:rsid w:val="00B71A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101">
    <w:name w:val="xl101"/>
    <w:basedOn w:val="Standaard"/>
    <w:rsid w:val="00B71A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customStyle="1" w:styleId="xl102">
    <w:name w:val="xl102"/>
    <w:basedOn w:val="Standaard"/>
    <w:rsid w:val="00B71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103">
    <w:name w:val="xl103"/>
    <w:basedOn w:val="Standaard"/>
    <w:rsid w:val="00B71A0C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nl-NL" w:eastAsia="nl-NL"/>
    </w:rPr>
  </w:style>
  <w:style w:type="paragraph" w:customStyle="1" w:styleId="xl104">
    <w:name w:val="xl104"/>
    <w:basedOn w:val="Standaard"/>
    <w:rsid w:val="00B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nl-NL" w:eastAsia="nl-NL"/>
    </w:rPr>
  </w:style>
  <w:style w:type="paragraph" w:customStyle="1" w:styleId="xl105">
    <w:name w:val="xl105"/>
    <w:basedOn w:val="Standaard"/>
    <w:rsid w:val="00B71A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106">
    <w:name w:val="xl106"/>
    <w:basedOn w:val="Standaard"/>
    <w:rsid w:val="00B71A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16"/>
      <w:szCs w:val="16"/>
      <w:lang w:val="nl-NL" w:eastAsia="nl-NL"/>
    </w:rPr>
  </w:style>
  <w:style w:type="paragraph" w:customStyle="1" w:styleId="xl107">
    <w:name w:val="xl107"/>
    <w:basedOn w:val="Standaard"/>
    <w:rsid w:val="00B71A0C"/>
    <w:pPr>
      <w:spacing w:before="100" w:beforeAutospacing="1" w:after="100" w:afterAutospacing="1" w:line="240" w:lineRule="auto"/>
    </w:pPr>
    <w:rPr>
      <w:rFonts w:eastAsia="Times New Roman" w:cs="Times New Roman"/>
      <w:color w:val="FF0000"/>
      <w:sz w:val="16"/>
      <w:szCs w:val="16"/>
      <w:lang w:val="nl-NL" w:eastAsia="nl-NL"/>
    </w:rPr>
  </w:style>
  <w:style w:type="paragraph" w:customStyle="1" w:styleId="xl108">
    <w:name w:val="xl108"/>
    <w:basedOn w:val="Standaard"/>
    <w:rsid w:val="00B71A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16"/>
      <w:szCs w:val="16"/>
      <w:lang w:val="nl-NL" w:eastAsia="nl-NL"/>
    </w:rPr>
  </w:style>
  <w:style w:type="paragraph" w:customStyle="1" w:styleId="xl109">
    <w:name w:val="xl109"/>
    <w:basedOn w:val="Standaard"/>
    <w:rsid w:val="00B71A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nl-NL" w:eastAsia="nl-NL"/>
    </w:rPr>
  </w:style>
  <w:style w:type="paragraph" w:customStyle="1" w:styleId="xl110">
    <w:name w:val="xl110"/>
    <w:basedOn w:val="Standaard"/>
    <w:rsid w:val="00B71A0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nl-NL" w:eastAsia="nl-NL"/>
    </w:rPr>
  </w:style>
  <w:style w:type="paragraph" w:customStyle="1" w:styleId="xl111">
    <w:name w:val="xl111"/>
    <w:basedOn w:val="Standaard"/>
    <w:rsid w:val="00B71A0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20" Type="http://schemas.openxmlformats.org/officeDocument/2006/relationships/customXml" Target="../customXml/item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9F008BC113A0044E9008C07959BE0356" ma:contentTypeVersion="16" ma:contentTypeDescription="Een nieuw document maken." ma:contentTypeScope="" ma:versionID="c75f416b8ef93ca40008f754e616d618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cf923c75-2f3b-443a-bc50-cef5cafe94ac" targetNamespace="http://schemas.microsoft.com/office/2006/metadata/properties" ma:root="true" ma:fieldsID="5fb78da18ea44cfe6b5d84e28d179a91" ns1:_="" ns2:_="" ns3:_="">
    <xsd:import namespace="http://schemas.microsoft.com/sharepoint/v3"/>
    <xsd:import namespace="cb665cb2-4c1b-4338-95f1-4dd7cd771ce0"/>
    <xsd:import namespace="cf923c75-2f3b-443a-bc50-cef5cafe94ac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6569d0c8-caa8-464a-bf5f-b1c2e0c93f09}" ma:internalName="TaxCatchAll" ma:readOnly="false" ma:showField="CatchAllData" ma:web="cf923c75-2f3b-443a-bc50-cef5cafe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6569d0c8-caa8-464a-bf5f-b1c2e0c93f09}" ma:internalName="TaxCatchAllLabel" ma:readOnly="true" ma:showField="CatchAllDataLabel" ma:web="cf923c75-2f3b-443a-bc50-cef5cafe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3c75-2f3b-443a-bc50-cef5cafe94ac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_dlc_DocId xmlns="cf923c75-2f3b-443a-bc50-cef5cafe94ac">CON00-994298668-2234</_dlc_DocId>
    <TaxCatchAll xmlns="cb665cb2-4c1b-4338-95f1-4dd7cd771ce0">
      <Value>3</Value>
    </TaxCatchAll>
    <_dlc_DocIdUrl xmlns="cf923c75-2f3b-443a-bc50-cef5cafe94ac">
      <Url>https://connect.sp02.rws.nl/sites/con0000358/_layouts/15/DocIdRedir.aspx?ID=CON00-994298668-2234</Url>
      <Description>CON00-994298668-2234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Props1.xml><?xml version="1.0" encoding="utf-8"?>
<ds:datastoreItem xmlns:ds="http://schemas.openxmlformats.org/officeDocument/2006/customXml" ds:itemID="{EDD0C880-23E5-4251-80B3-7EEB5799D439}"/>
</file>

<file path=customXml/itemProps2.xml><?xml version="1.0" encoding="utf-8"?>
<ds:datastoreItem xmlns:ds="http://schemas.openxmlformats.org/officeDocument/2006/customXml" ds:itemID="{F80840B0-E463-41DC-AD9F-3B1A32BEC6C4}"/>
</file>

<file path=customXml/itemProps3.xml><?xml version="1.0" encoding="utf-8"?>
<ds:datastoreItem xmlns:ds="http://schemas.openxmlformats.org/officeDocument/2006/customXml" ds:itemID="{98D93838-4148-4A0C-8E77-5452F732067C}"/>
</file>

<file path=customXml/itemProps4.xml><?xml version="1.0" encoding="utf-8"?>
<ds:datastoreItem xmlns:ds="http://schemas.openxmlformats.org/officeDocument/2006/customXml" ds:itemID="{45805C30-D63E-43B8-9EBC-9B2BCE82C07F}"/>
</file>

<file path=customXml/itemProps5.xml><?xml version="1.0" encoding="utf-8"?>
<ds:datastoreItem xmlns:ds="http://schemas.openxmlformats.org/officeDocument/2006/customXml" ds:itemID="{5DCA2B5D-FD78-45B1-A061-18E8BEC368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2794</Words>
  <Characters>15368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Renckens, Jenna (PPO)</dc:creator>
  <cp:keywords/>
  <dc:description/>
  <cp:lastModifiedBy>Renckens, Jenna (PPO)</cp:lastModifiedBy>
  <cp:revision>4</cp:revision>
  <dcterms:created xsi:type="dcterms:W3CDTF">2024-02-15T09:59:00Z</dcterms:created>
  <dcterms:modified xsi:type="dcterms:W3CDTF">2024-03-15T14:41:00Z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0x0101006D56A7865C58A149A83C55730CE7EA18009F008BC113A0044E9008C07959BE0356</vt:lpwstr>
  </property>
  <property fmtid="{D5CDD505-2E9C-101B-9397-08002B2CF9AE}" pid="3" name="_dlc_DocIdItemGuid">
    <vt:lpwstr>8e05272e-c38d-49d6-82b9-e38445a467cf</vt:lpwstr>
  </property>
  <property fmtid="{D5CDD505-2E9C-101B-9397-08002B2CF9AE}" pid="4" name="TaxKeyword">
    <vt:lpwstr/>
  </property>
  <property fmtid="{D5CDD505-2E9C-101B-9397-08002B2CF9AE}" pid="5" name="Connect-Vertrouwelijkheid">
    <vt:lpwstr>3;#RWS Bedrijfsvertrouwelijk/geen|1523f3d8-a3f5-4033-a4d4-a04bf7d6d8cc</vt:lpwstr>
  </property>
</Properties>
</file>